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FFEA">
      <w:pPr>
        <w:spacing w:line="560" w:lineRule="exact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文化宣传专项项目支出部门评价报告</w:t>
      </w:r>
    </w:p>
    <w:p w14:paraId="5CB78892">
      <w:pPr>
        <w:spacing w:line="560" w:lineRule="exact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3D94D6FC">
      <w:pPr>
        <w:spacing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6098776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学习贯彻习近平新时代中国特色社会主义思想和党的十九大、十九届二中、三中、四中、五中全会精神及习近平总书记视察江西和赣州重要讲话精神，按照中央、省、市宣传部长会议部署要求，统筹疫情防控和经济社会发展及“六稳”“六保”新要求，全面落实意识形态工作责任制，为建设高质量发展示范先行区提供了强有力的思想保证、舆论支持、精神动力和文化支撑。</w:t>
      </w:r>
    </w:p>
    <w:p w14:paraId="4EF77598">
      <w:pPr>
        <w:spacing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二、绩效评价工作开展情况</w:t>
      </w:r>
    </w:p>
    <w:p w14:paraId="0B61AF58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单位组织人员进行绩效自评。</w:t>
      </w:r>
    </w:p>
    <w:p w14:paraId="058FA33D">
      <w:pPr>
        <w:spacing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三、综合评价情况及评价结论</w:t>
      </w:r>
    </w:p>
    <w:p w14:paraId="4BAD5B04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一是理论武装深入推进。县委中心组集中学习13次（含县委中心组省委巡视整改专题学习会1次），编发《中心组学习简报》48期。结合“感党恩、听党话、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跟党走”主题各村（居）开展宣讲活动200余场。二是宣传工作浓墨重彩。累计在上级主流媒体用稿1300余篇（条）。三是网络阵地管理规范有序。监测本县舆情200余条，妥善处置了《信丰县接治大余县两名新冠肺炎轻症患者》舆情，高度关注和引导社会热点焦点，确保了舆情总体平稳态势。在中央主要新闻网站总网首页上稿160余篇。四是文化建设和文明创建工作持续发力。2020年我县规上文化企业23家，新增规上文化企业12家，截至11月全县规上文化企业营业收入为7.42亿元，同比增长9.47%。组织红色文艺轻骑兵小分队围绕扫黑除恶专项斗争、创文创卫等主题开展基层文化惠民巡演，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 xml:space="preserve">目前共演出100余场。评选出了67个县级文明单位，158个县级文明村镇。扎实开展了“身边好人”评选，发布了三期“信丰好人”59人，8人登上赣州好人榜。                                           </w:t>
      </w:r>
    </w:p>
    <w:p w14:paraId="41DF03FE">
      <w:pPr>
        <w:spacing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四、存在的问题及有关建议</w:t>
      </w:r>
    </w:p>
    <w:p w14:paraId="03AEC380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专业人才比较缺乏。演艺编导人才、文化经营人才和网信技术专业人才等都比较缺乏，致使有些工作落实起来较为吃力。二是基层基础工作有待加强。基层宣传思想文化队伍仍然薄弱，工作方法、手段和技能有待进一步提升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BlYjY5YjExMzdhNjIxNmQ4NjBjZjljODhmNTQ2ZmUifQ=="/>
  </w:docVars>
  <w:rsids>
    <w:rsidRoot w:val="00D31D50"/>
    <w:rsid w:val="00323B43"/>
    <w:rsid w:val="00352762"/>
    <w:rsid w:val="003D37D8"/>
    <w:rsid w:val="00426133"/>
    <w:rsid w:val="004358AB"/>
    <w:rsid w:val="008B7726"/>
    <w:rsid w:val="00CF5118"/>
    <w:rsid w:val="00D31D50"/>
    <w:rsid w:val="00D46E10"/>
    <w:rsid w:val="1802386D"/>
    <w:rsid w:val="549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766</Characters>
  <Lines>5</Lines>
  <Paragraphs>1</Paragraphs>
  <TotalTime>0</TotalTime>
  <ScaleCrop>false</ScaleCrop>
  <LinksUpToDate>false</LinksUpToDate>
  <CharactersWithSpaces>809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asus</dc:creator>
  <cp:lastModifiedBy>钟</cp:lastModifiedBy>
  <dcterms:modified xsi:type="dcterms:W3CDTF">2025-05-28T08:10:29Z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2E8CEEB85E9645BF95F7232B843807DE_12</vt:lpwstr>
  </property>
  <property fmtid="{D5CDD505-2E9C-101B-9397-08002B2CF9AE}" pid="4" name="KSOTemplateDocerSaveRecord">
    <vt:lpwstr>eyJoZGlkIjoiYjcxMTMyZTNjMzhjYTFkZjZlNjBiZDUxODE5ODFkNjIiLCJ1c2VySWQiOiIxMjM2MTYwNDc5In0=</vt:lpwstr>
  </property>
</Properties>
</file>