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CD6" w:rsidRDefault="006B7CD6" w:rsidP="006B7CD6">
      <w:pPr>
        <w:spacing w:line="360" w:lineRule="auto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附件3</w:t>
      </w:r>
    </w:p>
    <w:p w:rsidR="006B7CD6" w:rsidRDefault="006B7CD6" w:rsidP="006B7CD6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2020年部门整体支出绩效自评报告</w:t>
      </w:r>
    </w:p>
    <w:p w:rsidR="006B7CD6" w:rsidRDefault="006B7CD6" w:rsidP="006B7CD6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</w:p>
    <w:p w:rsidR="006B7CD6" w:rsidRDefault="006B7CD6" w:rsidP="006B7CD6">
      <w:pPr>
        <w:ind w:firstLineChars="200" w:firstLine="602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一、部门概况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6B7CD6" w:rsidRDefault="006B7CD6" w:rsidP="006B7CD6">
      <w:pPr>
        <w:ind w:firstLineChars="200" w:firstLine="600"/>
        <w:jc w:val="lef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1、部门组织机构及人员</w:t>
      </w:r>
    </w:p>
    <w:p w:rsidR="006B7CD6" w:rsidRDefault="006B7CD6" w:rsidP="006B7CD6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本部门单位共 1个，信丰县总工会。</w:t>
      </w:r>
    </w:p>
    <w:p w:rsidR="006B7CD6" w:rsidRDefault="006B7CD6" w:rsidP="006B7CD6">
      <w:pPr>
        <w:spacing w:line="360" w:lineRule="auto"/>
        <w:ind w:firstLineChars="200"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信丰县总工会2020年年末编制人数17人，其中行政编制3人，行政在编5个，事业编制 12人；事业在编12个。</w:t>
      </w:r>
    </w:p>
    <w:p w:rsidR="006B7CD6" w:rsidRDefault="006B7CD6" w:rsidP="006B7CD6">
      <w:pPr>
        <w:spacing w:line="360" w:lineRule="auto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 2、部门职能概述</w:t>
      </w:r>
    </w:p>
    <w:p w:rsidR="006B7CD6" w:rsidRDefault="006B7CD6" w:rsidP="006B7CD6">
      <w:pPr>
        <w:widowControl/>
        <w:spacing w:line="600" w:lineRule="exact"/>
        <w:ind w:rightChars="214" w:right="449"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信丰县总工会是负责全县工会工作，发挥参与、维护、建设、教育职能的群众团体，其主要工作职</w:t>
      </w:r>
      <w:r>
        <w:rPr>
          <w:rFonts w:ascii="仿宋" w:eastAsia="仿宋" w:hAnsi="仿宋" w:hint="eastAsia"/>
          <w:sz w:val="30"/>
          <w:szCs w:val="30"/>
        </w:rPr>
        <w:t>能</w:t>
      </w: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是：</w:t>
      </w:r>
    </w:p>
    <w:p w:rsidR="006B7CD6" w:rsidRDefault="006B7CD6" w:rsidP="006B7CD6">
      <w:pPr>
        <w:widowControl/>
        <w:spacing w:line="600" w:lineRule="exact"/>
        <w:ind w:rightChars="214" w:right="449"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（1）、维护职工群众的经济效益和民主权益的职能。</w:t>
      </w:r>
    </w:p>
    <w:p w:rsidR="006B7CD6" w:rsidRDefault="006B7CD6" w:rsidP="006B7CD6">
      <w:pPr>
        <w:widowControl/>
        <w:spacing w:line="600" w:lineRule="exact"/>
        <w:ind w:rightChars="214" w:right="449"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（2)、吸引和组织职工群众参加经济建设和改革，努力完成经济和社会发展任务和职能。</w:t>
      </w:r>
    </w:p>
    <w:p w:rsidR="006B7CD6" w:rsidRDefault="006B7CD6" w:rsidP="006B7CD6">
      <w:pPr>
        <w:widowControl/>
        <w:spacing w:line="600" w:lineRule="exact"/>
        <w:ind w:rightChars="214" w:right="449" w:firstLineChars="200" w:firstLine="600"/>
        <w:jc w:val="left"/>
        <w:rPr>
          <w:rFonts w:ascii="仿宋" w:eastAsia="仿宋" w:hAnsi="仿宋" w:cs="仿宋_GB2312"/>
          <w:color w:val="000000"/>
          <w:kern w:val="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(3)、发挥职工群众参政议政作用，代表和组织职工参与国家和社会事务管理的职能。</w:t>
      </w:r>
    </w:p>
    <w:p w:rsidR="006B7CD6" w:rsidRDefault="006B7CD6" w:rsidP="006B7CD6">
      <w:pPr>
        <w:widowControl/>
        <w:spacing w:line="600" w:lineRule="exact"/>
        <w:ind w:rightChars="214" w:right="449" w:firstLineChars="200" w:firstLine="600"/>
        <w:jc w:val="left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kern w:val="0"/>
          <w:sz w:val="30"/>
          <w:szCs w:val="30"/>
        </w:rPr>
        <w:t>(4）、帮助职工不断提高思想政治觉悟和文化素质的职能。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</w:p>
    <w:p w:rsidR="006B7CD6" w:rsidRDefault="006B7CD6" w:rsidP="006B7CD6">
      <w:pPr>
        <w:spacing w:line="360" w:lineRule="auto"/>
        <w:ind w:firstLine="600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二、部门内部管理情况</w:t>
      </w:r>
    </w:p>
    <w:p w:rsidR="006B7CD6" w:rsidRDefault="006B7CD6" w:rsidP="006B7CD6">
      <w:pPr>
        <w:spacing w:line="360" w:lineRule="auto"/>
        <w:ind w:firstLine="600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宋体" w:cs="仿宋_GB2312"/>
          <w:color w:val="444444"/>
          <w:sz w:val="32"/>
          <w:szCs w:val="32"/>
          <w:shd w:val="clear" w:color="auto" w:fill="FFFFFF"/>
        </w:rPr>
        <w:t>该项目实施的主要内容包括</w:t>
      </w:r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全国、省、市、</w:t>
      </w:r>
      <w:proofErr w:type="gramStart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县困难</w:t>
      </w:r>
      <w:proofErr w:type="gramEnd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职工资金的发放；送温暖资金的发放；全国、省、市困难劳模资金的发放；</w:t>
      </w:r>
      <w:r>
        <w:rPr>
          <w:rFonts w:ascii="仿宋_GB2312" w:eastAsia="仿宋_GB2312" w:hint="eastAsia"/>
          <w:sz w:val="32"/>
          <w:szCs w:val="32"/>
        </w:rPr>
        <w:t>根据不同困难原因采取就业技能培训、赠送职工</w:t>
      </w:r>
      <w:r>
        <w:rPr>
          <w:rFonts w:ascii="仿宋_GB2312" w:eastAsia="仿宋_GB2312" w:hint="eastAsia"/>
          <w:sz w:val="32"/>
          <w:szCs w:val="32"/>
        </w:rPr>
        <w:lastRenderedPageBreak/>
        <w:t>医疗互助保障、生活救助、医疗救助、助学等不同帮扶手段；</w:t>
      </w:r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全县基层工会组织建设以及工人文化宫建设设施配套等内容。</w:t>
      </w:r>
    </w:p>
    <w:p w:rsidR="006B7CD6" w:rsidRDefault="006B7CD6" w:rsidP="006B7CD6">
      <w:pPr>
        <w:spacing w:line="360" w:lineRule="auto"/>
        <w:rPr>
          <w:rFonts w:ascii="仿宋_GB2312" w:eastAsia="仿宋_GB2312" w:hAnsi="仿宋" w:cs="仿宋" w:hint="eastAsia"/>
          <w:b/>
          <w:color w:val="993300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cs="仿宋" w:hint="eastAsia"/>
          <w:b/>
          <w:sz w:val="30"/>
          <w:szCs w:val="30"/>
        </w:rPr>
        <w:t>三、年度重点工作任务及完成情况</w:t>
      </w:r>
    </w:p>
    <w:p w:rsidR="006B7CD6" w:rsidRDefault="006B7CD6" w:rsidP="006B7CD6">
      <w:pPr>
        <w:spacing w:line="360" w:lineRule="auto"/>
        <w:ind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主要包括</w:t>
      </w:r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全国、省、市、</w:t>
      </w:r>
      <w:proofErr w:type="gramStart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县困难</w:t>
      </w:r>
      <w:proofErr w:type="gramEnd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职工资金发放15万；送温暖资金发放13万；全国、省、市困难劳模资金的发放10万；全县基层工会组织建设67.7万；工人文化宫建设设施配套477.31万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等资金。 </w:t>
      </w:r>
    </w:p>
    <w:p w:rsidR="006B7CD6" w:rsidRDefault="006B7CD6" w:rsidP="006B7CD6">
      <w:pPr>
        <w:spacing w:line="360" w:lineRule="auto"/>
        <w:ind w:firstLine="64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20</w:t>
      </w:r>
      <w:r w:rsidR="00381DC1"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年信丰县总工会收入预算总额为</w:t>
      </w:r>
      <w:r w:rsidR="00381DC1">
        <w:rPr>
          <w:rFonts w:ascii="仿宋" w:eastAsia="仿宋" w:hAnsi="仿宋" w:hint="eastAsia"/>
          <w:sz w:val="30"/>
          <w:szCs w:val="30"/>
        </w:rPr>
        <w:t>688.44</w:t>
      </w:r>
      <w:r>
        <w:rPr>
          <w:rFonts w:ascii="仿宋_GB2312" w:eastAsia="仿宋_GB2312" w:hAnsi="仿宋_GB2312" w:cs="仿宋_GB2312" w:hint="eastAsia"/>
          <w:sz w:val="30"/>
          <w:szCs w:val="30"/>
        </w:rPr>
        <w:t>万元，当年实际完成收入</w:t>
      </w:r>
      <w:r w:rsidR="00381DC1">
        <w:rPr>
          <w:rFonts w:ascii="仿宋" w:eastAsia="仿宋" w:hAnsi="仿宋" w:hint="eastAsia"/>
          <w:sz w:val="30"/>
          <w:szCs w:val="30"/>
        </w:rPr>
        <w:t>682.4</w:t>
      </w:r>
      <w:r>
        <w:rPr>
          <w:rFonts w:ascii="仿宋_GB2312" w:eastAsia="仿宋_GB2312" w:hAnsi="仿宋_GB2312" w:cs="仿宋_GB2312" w:hint="eastAsia"/>
          <w:sz w:val="30"/>
          <w:szCs w:val="30"/>
        </w:rPr>
        <w:t>万元；完成支出</w:t>
      </w:r>
      <w:r w:rsidR="00381DC1">
        <w:rPr>
          <w:rFonts w:ascii="仿宋" w:eastAsia="仿宋" w:hAnsi="仿宋" w:hint="eastAsia"/>
          <w:sz w:val="30"/>
          <w:szCs w:val="30"/>
        </w:rPr>
        <w:t>621.66</w:t>
      </w:r>
      <w:r>
        <w:rPr>
          <w:rFonts w:ascii="仿宋_GB2312" w:eastAsia="仿宋_GB2312" w:hAnsi="仿宋" w:cs="仿宋" w:hint="eastAsia"/>
          <w:sz w:val="30"/>
          <w:szCs w:val="30"/>
        </w:rPr>
        <w:t>万元，其中工资福利支出</w:t>
      </w:r>
      <w:r w:rsidR="00381DC1">
        <w:rPr>
          <w:rFonts w:ascii="仿宋" w:eastAsia="仿宋" w:hAnsi="仿宋" w:hint="eastAsia"/>
          <w:sz w:val="30"/>
          <w:szCs w:val="30"/>
        </w:rPr>
        <w:t>166.66</w:t>
      </w:r>
      <w:r>
        <w:rPr>
          <w:rFonts w:ascii="仿宋_GB2312" w:eastAsia="仿宋_GB2312" w:hAnsi="仿宋" w:cs="仿宋" w:hint="eastAsia"/>
          <w:sz w:val="30"/>
          <w:szCs w:val="30"/>
        </w:rPr>
        <w:t>万元、商品和服务支出</w:t>
      </w:r>
      <w:r w:rsidR="00381DC1">
        <w:rPr>
          <w:rFonts w:ascii="仿宋" w:eastAsia="仿宋" w:hAnsi="仿宋" w:hint="eastAsia"/>
          <w:sz w:val="30"/>
          <w:szCs w:val="30"/>
        </w:rPr>
        <w:t>41.78</w:t>
      </w:r>
      <w:r>
        <w:rPr>
          <w:rFonts w:ascii="仿宋_GB2312" w:eastAsia="仿宋_GB2312" w:hAnsi="仿宋" w:cs="仿宋" w:hint="eastAsia"/>
          <w:sz w:val="30"/>
          <w:szCs w:val="30"/>
        </w:rPr>
        <w:t>万元、对个人和家庭的补助支出</w:t>
      </w:r>
      <w:r w:rsidR="00381DC1">
        <w:rPr>
          <w:rFonts w:ascii="仿宋" w:eastAsia="仿宋" w:hAnsi="仿宋" w:hint="eastAsia"/>
          <w:sz w:val="30"/>
          <w:szCs w:val="30"/>
        </w:rPr>
        <w:t>13.44</w:t>
      </w:r>
      <w:r>
        <w:rPr>
          <w:rFonts w:ascii="仿宋_GB2312" w:eastAsia="仿宋_GB2312" w:hAnsi="仿宋" w:cs="仿宋" w:hint="eastAsia"/>
          <w:sz w:val="30"/>
          <w:szCs w:val="30"/>
        </w:rPr>
        <w:t>万元、其他资本性支出4</w:t>
      </w:r>
      <w:r w:rsidR="00381DC1">
        <w:rPr>
          <w:rFonts w:ascii="仿宋_GB2312" w:eastAsia="仿宋_GB2312" w:hAnsi="仿宋" w:cs="仿宋" w:hint="eastAsia"/>
          <w:sz w:val="30"/>
          <w:szCs w:val="30"/>
        </w:rPr>
        <w:t>8</w:t>
      </w:r>
      <w:r>
        <w:rPr>
          <w:rFonts w:ascii="仿宋_GB2312" w:eastAsia="仿宋_GB2312" w:hAnsi="仿宋" w:cs="仿宋" w:hint="eastAsia"/>
          <w:sz w:val="30"/>
          <w:szCs w:val="30"/>
        </w:rPr>
        <w:t>0万元等；年底结余</w:t>
      </w:r>
      <w:r w:rsidR="00381DC1">
        <w:rPr>
          <w:rFonts w:ascii="仿宋" w:eastAsia="仿宋" w:hAnsi="仿宋" w:hint="eastAsia"/>
          <w:sz w:val="30"/>
          <w:szCs w:val="30"/>
        </w:rPr>
        <w:t>9.48</w:t>
      </w:r>
      <w:r>
        <w:rPr>
          <w:rFonts w:ascii="仿宋_GB2312" w:eastAsia="仿宋_GB2312" w:hAnsi="仿宋" w:cs="仿宋" w:hint="eastAsia"/>
          <w:sz w:val="30"/>
          <w:szCs w:val="30"/>
        </w:rPr>
        <w:t>万元，其中基本支出结余</w:t>
      </w:r>
      <w:r w:rsidR="00381DC1">
        <w:rPr>
          <w:rFonts w:ascii="仿宋" w:eastAsia="仿宋" w:hAnsi="仿宋" w:hint="eastAsia"/>
          <w:sz w:val="30"/>
          <w:szCs w:val="30"/>
        </w:rPr>
        <w:t>9.48</w:t>
      </w:r>
      <w:r>
        <w:rPr>
          <w:rFonts w:ascii="仿宋_GB2312" w:eastAsia="仿宋_GB2312" w:hAnsi="仿宋" w:cs="仿宋" w:hint="eastAsia"/>
          <w:sz w:val="30"/>
          <w:szCs w:val="30"/>
        </w:rPr>
        <w:t>万元、项目结余0万元。部门预算支出与执行结果的差异总额为0万元，差异的具体情况及原因见下表：</w:t>
      </w:r>
    </w:p>
    <w:tbl>
      <w:tblPr>
        <w:tblW w:w="0" w:type="auto"/>
        <w:tblInd w:w="93" w:type="dxa"/>
        <w:tblLayout w:type="fixed"/>
        <w:tblLook w:val="0000"/>
      </w:tblPr>
      <w:tblGrid>
        <w:gridCol w:w="2274"/>
        <w:gridCol w:w="898"/>
        <w:gridCol w:w="1743"/>
        <w:gridCol w:w="1743"/>
        <w:gridCol w:w="1743"/>
      </w:tblGrid>
      <w:tr w:rsidR="006B7CD6" w:rsidTr="00B94009">
        <w:trPr>
          <w:trHeight w:val="285"/>
        </w:trPr>
        <w:tc>
          <w:tcPr>
            <w:tcW w:w="84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381DC1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      信丰县总工会单位20</w:t>
            </w:r>
            <w:r w:rsidR="00381DC1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20</w:t>
            </w: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年度财政拨款预算执行总体情况</w:t>
            </w:r>
          </w:p>
        </w:tc>
      </w:tr>
      <w:tr w:rsidR="006B7CD6" w:rsidTr="00B94009">
        <w:trPr>
          <w:trHeight w:val="105"/>
        </w:trPr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单位：元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预算数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小计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项目支出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</w:tr>
      <w:tr w:rsidR="006B7CD6" w:rsidTr="00B94009">
        <w:trPr>
          <w:trHeight w:val="226"/>
        </w:trPr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1763000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286000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381DC1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4</w:t>
            </w:r>
            <w:r w:rsidR="00381DC1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8</w:t>
            </w: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00000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执行数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小计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项目支出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</w:tr>
      <w:tr w:rsidR="006B7CD6" w:rsidTr="00B94009">
        <w:trPr>
          <w:trHeight w:val="31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1763000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286000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381DC1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4</w:t>
            </w:r>
            <w:r w:rsidR="00381DC1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8</w:t>
            </w: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00000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预算与执行的差异数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小计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基本支出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项目支出</w:t>
            </w:r>
          </w:p>
        </w:tc>
      </w:tr>
      <w:tr w:rsidR="006B7CD6" w:rsidTr="00B94009">
        <w:trPr>
          <w:trHeight w:val="285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人员经费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center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公用经费</w:t>
            </w: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</w:tr>
      <w:tr w:rsidR="006B7CD6" w:rsidTr="00B94009">
        <w:trPr>
          <w:trHeight w:val="390"/>
        </w:trPr>
        <w:tc>
          <w:tcPr>
            <w:tcW w:w="2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1763000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286000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381DC1">
            <w:pPr>
              <w:widowControl/>
              <w:spacing w:line="360" w:lineRule="auto"/>
              <w:jc w:val="lef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 xml:space="preserve">　4</w:t>
            </w:r>
            <w:r w:rsidR="00381DC1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8</w:t>
            </w: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00000</w:t>
            </w:r>
          </w:p>
        </w:tc>
      </w:tr>
      <w:tr w:rsidR="006B7CD6" w:rsidTr="00B94009">
        <w:trPr>
          <w:trHeight w:val="285"/>
        </w:trPr>
        <w:tc>
          <w:tcPr>
            <w:tcW w:w="8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7CD6" w:rsidRDefault="006B7CD6" w:rsidP="00B94009">
            <w:pPr>
              <w:widowControl/>
              <w:spacing w:line="360" w:lineRule="auto"/>
              <w:jc w:val="left"/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差异原因主要是：（具体文字说明）</w:t>
            </w:r>
          </w:p>
        </w:tc>
      </w:tr>
    </w:tbl>
    <w:p w:rsidR="006B7CD6" w:rsidRDefault="006B7CD6" w:rsidP="006B7CD6">
      <w:pPr>
        <w:spacing w:line="360" w:lineRule="auto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 xml:space="preserve">   （一）基本支出情况</w:t>
      </w:r>
    </w:p>
    <w:p w:rsidR="006B7CD6" w:rsidRDefault="006B7CD6" w:rsidP="006B7CD6">
      <w:pPr>
        <w:spacing w:line="360" w:lineRule="auto"/>
        <w:ind w:firstLine="640"/>
        <w:rPr>
          <w:rFonts w:ascii="仿宋_GB2312" w:eastAsia="仿宋_GB2312" w:hAnsi="仿宋" w:cs="仿宋" w:hint="eastAsia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201</w:t>
      </w:r>
      <w:r w:rsidR="00381DC1">
        <w:rPr>
          <w:rFonts w:ascii="仿宋_GB2312" w:eastAsia="仿宋_GB2312" w:hAnsi="仿宋" w:cs="仿宋" w:hint="eastAsia"/>
          <w:bCs/>
          <w:sz w:val="30"/>
          <w:szCs w:val="30"/>
        </w:rPr>
        <w:t>9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预算</w:t>
      </w:r>
      <w:r w:rsidR="00863938">
        <w:rPr>
          <w:rFonts w:ascii="仿宋" w:eastAsia="仿宋" w:hAnsi="仿宋" w:hint="eastAsia"/>
          <w:sz w:val="30"/>
          <w:szCs w:val="30"/>
        </w:rPr>
        <w:t>3.96</w:t>
      </w:r>
      <w:r>
        <w:rPr>
          <w:rFonts w:ascii="仿宋_GB2312" w:eastAsia="仿宋_GB2312" w:hAnsi="仿宋" w:cs="仿宋" w:hint="eastAsia"/>
          <w:bCs/>
          <w:sz w:val="30"/>
          <w:szCs w:val="30"/>
        </w:rPr>
        <w:t>万元，201</w:t>
      </w:r>
      <w:r w:rsidR="00381DC1">
        <w:rPr>
          <w:rFonts w:ascii="仿宋_GB2312" w:eastAsia="仿宋_GB2312" w:hAnsi="仿宋" w:cs="仿宋" w:hint="eastAsia"/>
          <w:bCs/>
          <w:sz w:val="30"/>
          <w:szCs w:val="30"/>
        </w:rPr>
        <w:t>9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实际支出</w:t>
      </w:r>
      <w:r w:rsidR="00863938">
        <w:rPr>
          <w:rFonts w:ascii="仿宋_GB2312" w:eastAsia="仿宋_GB2312" w:hAnsi="仿宋" w:hint="eastAsia"/>
          <w:sz w:val="32"/>
          <w:szCs w:val="32"/>
        </w:rPr>
        <w:t>2.31</w:t>
      </w:r>
      <w:r>
        <w:rPr>
          <w:rFonts w:ascii="仿宋_GB2312" w:eastAsia="仿宋_GB2312" w:hAnsi="仿宋" w:cs="仿宋" w:hint="eastAsia"/>
          <w:bCs/>
          <w:sz w:val="30"/>
          <w:szCs w:val="30"/>
        </w:rPr>
        <w:t>万元,20</w:t>
      </w:r>
      <w:r w:rsidR="00381DC1">
        <w:rPr>
          <w:rFonts w:ascii="仿宋_GB2312" w:eastAsia="仿宋_GB2312" w:hAnsi="仿宋" w:cs="仿宋" w:hint="eastAsia"/>
          <w:bCs/>
          <w:sz w:val="30"/>
          <w:szCs w:val="30"/>
        </w:rPr>
        <w:t>20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预算</w:t>
      </w:r>
      <w:r w:rsidR="00863938">
        <w:rPr>
          <w:rFonts w:ascii="仿宋_GB2312" w:eastAsia="仿宋_GB2312" w:hAnsi="仿宋" w:hint="eastAsia"/>
          <w:sz w:val="32"/>
          <w:szCs w:val="32"/>
        </w:rPr>
        <w:t>3.96</w:t>
      </w:r>
      <w:r>
        <w:rPr>
          <w:rFonts w:ascii="仿宋_GB2312" w:eastAsia="仿宋_GB2312" w:hAnsi="仿宋" w:cs="仿宋" w:hint="eastAsia"/>
          <w:bCs/>
          <w:sz w:val="30"/>
          <w:szCs w:val="30"/>
        </w:rPr>
        <w:t>万元，20</w:t>
      </w:r>
      <w:r w:rsidR="00381DC1">
        <w:rPr>
          <w:rFonts w:ascii="仿宋_GB2312" w:eastAsia="仿宋_GB2312" w:hAnsi="仿宋" w:cs="仿宋" w:hint="eastAsia"/>
          <w:bCs/>
          <w:sz w:val="30"/>
          <w:szCs w:val="30"/>
        </w:rPr>
        <w:t>20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实际支出</w:t>
      </w:r>
      <w:r w:rsidR="00863938">
        <w:rPr>
          <w:rFonts w:ascii="仿宋_GB2312" w:eastAsia="仿宋_GB2312" w:hAnsi="仿宋" w:hint="eastAsia"/>
          <w:sz w:val="32"/>
          <w:szCs w:val="32"/>
        </w:rPr>
        <w:t>5.04</w:t>
      </w:r>
      <w:r>
        <w:rPr>
          <w:rFonts w:ascii="仿宋_GB2312" w:eastAsia="仿宋_GB2312" w:hAnsi="仿宋" w:cs="仿宋" w:hint="eastAsia"/>
          <w:bCs/>
          <w:sz w:val="30"/>
          <w:szCs w:val="30"/>
        </w:rPr>
        <w:t>万元，三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变动率</w:t>
      </w:r>
      <w:r w:rsidR="00863938">
        <w:rPr>
          <w:rFonts w:ascii="仿宋_GB2312" w:eastAsia="仿宋_GB2312" w:hAnsi="仿宋" w:cs="仿宋" w:hint="eastAsia"/>
          <w:bCs/>
          <w:sz w:val="30"/>
          <w:szCs w:val="30"/>
        </w:rPr>
        <w:t>118.18</w:t>
      </w:r>
      <w:r>
        <w:rPr>
          <w:rFonts w:ascii="仿宋_GB2312" w:eastAsia="仿宋_GB2312" w:hAnsi="仿宋" w:cs="仿宋" w:hint="eastAsia"/>
          <w:bCs/>
          <w:sz w:val="30"/>
          <w:szCs w:val="30"/>
        </w:rPr>
        <w:t>%，三</w:t>
      </w:r>
      <w:proofErr w:type="gramStart"/>
      <w:r>
        <w:rPr>
          <w:rFonts w:ascii="仿宋_GB2312" w:eastAsia="仿宋_GB2312" w:hAnsi="仿宋" w:cs="仿宋" w:hint="eastAsia"/>
          <w:bCs/>
          <w:sz w:val="30"/>
          <w:szCs w:val="30"/>
        </w:rPr>
        <w:t>公经费</w:t>
      </w:r>
      <w:proofErr w:type="gramEnd"/>
      <w:r>
        <w:rPr>
          <w:rFonts w:ascii="仿宋_GB2312" w:eastAsia="仿宋_GB2312" w:hAnsi="仿宋" w:cs="仿宋" w:hint="eastAsia"/>
          <w:bCs/>
          <w:sz w:val="30"/>
          <w:szCs w:val="30"/>
        </w:rPr>
        <w:t>控制率</w:t>
      </w:r>
      <w:r w:rsidR="00863938">
        <w:rPr>
          <w:rFonts w:ascii="仿宋_GB2312" w:eastAsia="仿宋_GB2312" w:hAnsi="仿宋" w:cs="仿宋" w:hint="eastAsia"/>
          <w:bCs/>
          <w:sz w:val="30"/>
          <w:szCs w:val="30"/>
        </w:rPr>
        <w:t>118.18</w:t>
      </w:r>
      <w:r>
        <w:rPr>
          <w:rFonts w:ascii="仿宋_GB2312" w:eastAsia="仿宋_GB2312" w:hAnsi="仿宋" w:cs="仿宋" w:hint="eastAsia"/>
          <w:bCs/>
          <w:sz w:val="30"/>
          <w:szCs w:val="30"/>
        </w:rPr>
        <w:t>%；</w:t>
      </w:r>
    </w:p>
    <w:p w:rsidR="006B7CD6" w:rsidRDefault="006B7CD6" w:rsidP="006B7CD6">
      <w:pPr>
        <w:spacing w:line="360" w:lineRule="auto"/>
        <w:ind w:firstLine="640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20</w:t>
      </w:r>
      <w:r w:rsidR="00381DC1">
        <w:rPr>
          <w:rFonts w:ascii="仿宋_GB2312" w:eastAsia="仿宋_GB2312" w:hAnsi="仿宋" w:cs="仿宋" w:hint="eastAsia"/>
          <w:bCs/>
          <w:sz w:val="30"/>
          <w:szCs w:val="30"/>
        </w:rPr>
        <w:t>20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年公用经费预算28.6万元，实际支出28.6万元，公用经费总体控制率下降。</w:t>
      </w:r>
    </w:p>
    <w:p w:rsidR="006B7CD6" w:rsidRDefault="006B7CD6" w:rsidP="006B7CD6">
      <w:pPr>
        <w:spacing w:line="360" w:lineRule="auto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cs="仿宋" w:hint="eastAsia"/>
          <w:b/>
          <w:sz w:val="30"/>
          <w:szCs w:val="30"/>
        </w:rPr>
        <w:t>（二）项目组织实施情况</w:t>
      </w:r>
    </w:p>
    <w:p w:rsidR="006B7CD6" w:rsidRDefault="006B7CD6" w:rsidP="006B7CD6">
      <w:pPr>
        <w:spacing w:line="360" w:lineRule="auto"/>
        <w:ind w:firstLine="600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  主要包括</w:t>
      </w:r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全国、省、市、</w:t>
      </w:r>
      <w:proofErr w:type="gramStart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县困难</w:t>
      </w:r>
      <w:proofErr w:type="gramEnd"/>
      <w:r>
        <w:rPr>
          <w:rFonts w:ascii="仿宋_GB2312" w:eastAsia="仿宋_GB2312" w:hAnsi="宋体" w:cs="仿宋_GB2312" w:hint="eastAsia"/>
          <w:color w:val="444444"/>
          <w:sz w:val="32"/>
          <w:szCs w:val="32"/>
          <w:shd w:val="clear" w:color="auto" w:fill="FFFFFF"/>
        </w:rPr>
        <w:t>职工资金发放15万；送温暖资金发放13万；全国、省、市困难劳模资金的发放10万；全县基层工会组织建设67.7万；工人文化宫建设设施配套477.31万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等资金。 </w:t>
      </w:r>
    </w:p>
    <w:p w:rsidR="006B7CD6" w:rsidRDefault="006B7CD6" w:rsidP="006B7CD6">
      <w:pPr>
        <w:spacing w:line="360" w:lineRule="auto"/>
        <w:ind w:firstLine="642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四、存在的主要问题</w:t>
      </w:r>
    </w:p>
    <w:p w:rsidR="006B7CD6" w:rsidRDefault="006B7CD6" w:rsidP="006B7CD6">
      <w:pPr>
        <w:spacing w:line="360" w:lineRule="auto"/>
        <w:ind w:firstLine="600"/>
        <w:rPr>
          <w:rFonts w:ascii="仿宋_GB2312" w:eastAsia="仿宋_GB2312" w:hAnsi="仿宋" w:cs="仿宋" w:hint="eastAsia"/>
          <w:sz w:val="30"/>
          <w:szCs w:val="30"/>
        </w:rPr>
      </w:pPr>
      <w:r>
        <w:rPr>
          <w:rFonts w:ascii="仿宋_GB2312" w:eastAsia="仿宋_GB2312" w:hAnsi="宋体" w:cs="仿宋_GB2312" w:hint="eastAsia"/>
          <w:color w:val="444444"/>
          <w:sz w:val="30"/>
          <w:szCs w:val="30"/>
          <w:shd w:val="clear" w:color="auto" w:fill="FFFFFF"/>
        </w:rPr>
        <w:t>困难职工资金、送温暖资金、困难劳模资金、基层工会组织建设、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开展丰富多彩的职工文体活动、</w:t>
      </w:r>
      <w:r>
        <w:rPr>
          <w:rFonts w:ascii="仿宋_GB2312" w:eastAsia="仿宋_GB2312" w:hAnsi="宋体" w:cs="仿宋_GB2312" w:hint="eastAsia"/>
          <w:color w:val="444444"/>
          <w:sz w:val="30"/>
          <w:szCs w:val="30"/>
          <w:shd w:val="clear" w:color="auto" w:fill="FFFFFF"/>
        </w:rPr>
        <w:t>工人文化宫建设</w:t>
      </w:r>
      <w:r>
        <w:rPr>
          <w:rFonts w:ascii="Arial" w:eastAsia="Arial" w:hAnsi="Arial" w:cs="Arial" w:hint="eastAsia"/>
          <w:color w:val="191919"/>
          <w:sz w:val="30"/>
          <w:szCs w:val="30"/>
          <w:shd w:val="clear" w:color="auto" w:fill="FFFFFF"/>
        </w:rPr>
        <w:t>进度不断深入，资金缺口问题突出。</w:t>
      </w:r>
    </w:p>
    <w:p w:rsidR="006B7CD6" w:rsidRDefault="006B7CD6" w:rsidP="006B7CD6">
      <w:pPr>
        <w:numPr>
          <w:ilvl w:val="0"/>
          <w:numId w:val="1"/>
        </w:numPr>
        <w:spacing w:line="360" w:lineRule="auto"/>
        <w:rPr>
          <w:rFonts w:ascii="仿宋_GB2312" w:eastAsia="仿宋_GB2312" w:hAnsi="仿宋" w:cs="仿宋" w:hint="eastAsia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改进措施和有关建议</w:t>
      </w:r>
    </w:p>
    <w:p w:rsidR="006B7CD6" w:rsidRDefault="006B7CD6" w:rsidP="006B7CD6">
      <w:pPr>
        <w:ind w:firstLineChars="200" w:firstLine="640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仿宋_GB2312" w:eastAsia="仿宋_GB2312" w:hAnsi="楷体" w:hint="eastAsia"/>
          <w:color w:val="000000"/>
          <w:sz w:val="32"/>
          <w:szCs w:val="32"/>
        </w:rPr>
        <w:lastRenderedPageBreak/>
        <w:t>一是</w:t>
      </w:r>
      <w:r>
        <w:rPr>
          <w:rFonts w:ascii="仿宋_GB2312" w:eastAsia="仿宋_GB2312" w:hint="eastAsia"/>
          <w:color w:val="000000"/>
          <w:sz w:val="32"/>
          <w:szCs w:val="32"/>
        </w:rPr>
        <w:t>推进完善工资集体协商制度。推动企业普遍开展集体协商，不断提升集体协商的质量和实效。二是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开展好春送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岗位、夏送清凉、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秋送助学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、冬送温暖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职工文化体育健身系列活动。三是</w:t>
      </w:r>
      <w:r>
        <w:rPr>
          <w:rFonts w:ascii="仿宋_GB2312" w:eastAsia="仿宋_GB2312" w:hint="eastAsia"/>
          <w:color w:val="000000"/>
          <w:sz w:val="32"/>
          <w:szCs w:val="32"/>
        </w:rPr>
        <w:t>规范抓好“职工之家”建设。重点抓好系统工会、乡镇工会、园区企业工会“职工之家”的建设，帮助有关系统工会和企业工会建设一批示范职工书屋，组织职工开展读书活动，建设书香工会，凝聚职工正能量。四是</w:t>
      </w:r>
      <w:r>
        <w:rPr>
          <w:rFonts w:ascii="仿宋_GB2312" w:eastAsia="仿宋_GB2312" w:hint="eastAsia"/>
          <w:sz w:val="32"/>
          <w:szCs w:val="32"/>
        </w:rPr>
        <w:t>认真抓好县工人文化宫建设及运营管理，</w:t>
      </w:r>
      <w:r>
        <w:rPr>
          <w:rFonts w:ascii="仿宋_GB2312" w:eastAsia="仿宋_GB2312" w:hint="eastAsia"/>
          <w:color w:val="000000"/>
          <w:sz w:val="32"/>
          <w:szCs w:val="32"/>
        </w:rPr>
        <w:t>完善健全工会就业咨询、创业指导、技能培训、职业介绍一条龙服务机制。建议</w:t>
      </w:r>
      <w:r>
        <w:rPr>
          <w:rFonts w:ascii="仿宋_GB2312" w:eastAsia="仿宋_GB2312" w:hAnsi="楷体" w:hint="eastAsia"/>
          <w:color w:val="000000"/>
          <w:sz w:val="32"/>
          <w:szCs w:val="32"/>
        </w:rPr>
        <w:t>加大资金的投入。</w:t>
      </w:r>
    </w:p>
    <w:p w:rsidR="006B7CD6" w:rsidRDefault="006B7CD6" w:rsidP="006B7CD6">
      <w:pPr>
        <w:spacing w:line="360" w:lineRule="auto"/>
        <w:ind w:firstLineChars="200" w:firstLine="602"/>
        <w:rPr>
          <w:rFonts w:ascii="仿宋_GB2312" w:eastAsia="仿宋_GB2312" w:hAnsi="仿宋" w:cs="仿宋" w:hint="eastAsia"/>
          <w:b/>
          <w:bCs/>
          <w:sz w:val="30"/>
          <w:szCs w:val="30"/>
        </w:rPr>
      </w:pPr>
    </w:p>
    <w:p w:rsidR="00150389" w:rsidRDefault="00150389"/>
    <w:sectPr w:rsidR="0015038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C0BD7"/>
    <w:multiLevelType w:val="singleLevel"/>
    <w:tmpl w:val="5CDC0BD7"/>
    <w:lvl w:ilvl="0">
      <w:start w:val="5"/>
      <w:numFmt w:val="chineseCounting"/>
      <w:suff w:val="nothing"/>
      <w:lvlText w:val="%1、"/>
      <w:lvlJc w:val="left"/>
      <w:pPr>
        <w:ind w:left="6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7CD6"/>
    <w:rsid w:val="00150389"/>
    <w:rsid w:val="00381DC1"/>
    <w:rsid w:val="006B7CD6"/>
    <w:rsid w:val="0086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241</Words>
  <Characters>1375</Characters>
  <Application>Microsoft Office Word</Application>
  <DocSecurity>0</DocSecurity>
  <Lines>11</Lines>
  <Paragraphs>3</Paragraphs>
  <ScaleCrop>false</ScaleCrop>
  <Company>Microsoft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2021-10-26T07:44:00Z</dcterms:created>
  <dcterms:modified xsi:type="dcterms:W3CDTF">2021-10-26T08:03:00Z</dcterms:modified>
</cp:coreProperties>
</file>