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信丰县农业农村局部门整体支出绩效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自评报告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一、部门概况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（一）部门主要职责职能，组织架构、人员及资产等基本情况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1．主要职能。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信丰县农业农村局是主管全县农业工作的县政府组成部门，主要职责是：负责拟订种植业、养殖业、生物菌业、农业机械化业、粮食流通和农村经济发展政策、发展战略、中长期发展规划并指导实施，贯彻执行国家、省、市和其有关粮食管理、方针、政策和法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2.机构情况，包括当年变动情况及原因。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纳入本套部门决算汇编范围的单位共1个。信丰县农业农村局是由一个行政单位（信丰县农业农村局），3个下属事业单位（公益一类:信丰县农业技术推广中心、信丰县农业综合行政执法大队、信丰县粮油供应服务中心）组成。2020年机构改革，原农业和粮食局、原县委农工部、原农机局、原农业综合开发办机构合并而成信丰县农业农村局；2021年机构改革，原粮食流通服务中心合并而成信丰县农业农村局。原农业和粮食局是行政单位。县委农工部是行政单位，下设1个下属事业单位，农机局是参公事业单位，农业综合开发办是事业单位，粮食流通服务中心是事业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3.人员情况，包括当年变动情况及原因。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部门2021年年末实有人数319人，其中在职人员172人，离休人员0人，退休人员 147人，年末其他人员0人。</w:t>
      </w:r>
    </w:p>
    <w:p>
      <w:pPr>
        <w:numPr>
          <w:ilvl w:val="0"/>
          <w:numId w:val="1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当年取得的主要事业成效。</w:t>
      </w:r>
    </w:p>
    <w:p>
      <w:pPr>
        <w:ind w:firstLine="68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2021年是农业农村工作高质量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发展，成效显著的一年。主要表现在：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="643" w:firstLineChars="200"/>
        <w:textAlignment w:val="auto"/>
        <w:rPr>
          <w:rFonts w:hint="default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（1）办好了“三个大会”。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一是粤港澳大湾区蔬菜产业合作交流大会；二是2021赣南脐橙博览会暨赣南脐橙产业发展五十周年纪念活动。三是牵头组织了全县农业农村重点工作“三看三比”流动现场会。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left="0" w:leftChars="0" w:firstLine="643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" w:hAnsi="仿宋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）建成了“一批项目”。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主要有粤港澳大湾区“菜篮子”产品赣州配送分中心暨冷链物流园项目、温氏百万头生猪屠宰及食品深加工项目、畜禽粪污资源化利用整县推进沼气发电项目、家畜家禽屠宰项目、洗消中心以及16个乡村振兴示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left="0" w:leftChars="0" w:firstLine="643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（3）争创了“N个荣誉”。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成功获批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全国农业科技现代化共建先行县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获评全国农业综合行政执法示范单位，2021全国县域农业农村信息化发展先进县。安西镇脐橙基地入选首批100个全国种植业“三品一标”基地，信明公司被评为全国农业农村信息化示范基地,信丰县粮食收储公司被评为全国示范仓储企业。入选江西省数字乡村试点县。2020年度高标准农田建设被列为全省表彰项目县。荣获全省农业农村工作先进集体，全省“非洲猪瘟”防控先进集体，2020年度全省实施乡村振兴战略实绩考核优秀，2020年度畜禽粪污资源化利用延伸绩效评估全市优秀等次，2020年度粮食安全省长责任制考核优秀。选送的农业执法案卷获评2021年全市农业行政处罚优秀案卷。成功争取到省级现代农业产业园、富硒蔬菜优势特色产业集群和肉牛整县推进等项目。</w:t>
      </w:r>
    </w:p>
    <w:p>
      <w:pPr>
        <w:numPr>
          <w:ilvl w:val="0"/>
          <w:numId w:val="2"/>
        </w:numPr>
        <w:ind w:left="-10" w:leftChars="0" w:firstLine="64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当年部门年度整体支出绩效目标</w:t>
      </w:r>
    </w:p>
    <w:p>
      <w:pPr>
        <w:pStyle w:val="2"/>
        <w:numPr>
          <w:ilvl w:val="0"/>
          <w:numId w:val="0"/>
        </w:numPr>
        <w:spacing w:after="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一是按照上级下达的目标任务，积极做好农村人居环境整治、生猪生产、蔬菜生产、粮食生产、农产品质量安全等工作；二是厉行节约，保证单位正常运转，激励干部职工奋力拼搏。</w:t>
      </w:r>
    </w:p>
    <w:p>
      <w:pPr>
        <w:numPr>
          <w:ilvl w:val="0"/>
          <w:numId w:val="2"/>
        </w:numPr>
        <w:ind w:left="-10" w:leftChars="0" w:firstLine="64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部门预算绩效管理开展情况</w:t>
      </w:r>
    </w:p>
    <w:p>
      <w:pPr>
        <w:pStyle w:val="2"/>
        <w:numPr>
          <w:ilvl w:val="0"/>
          <w:numId w:val="0"/>
        </w:numPr>
        <w:spacing w:after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是强化组织保障。我局主要领导高度重视预算绩效管理工作，多次调度各股站学习预算绩效管理工作，及工作的进展情况。二是筑牢全过程业务根基。开展预算事前评估，权衡决策的合理性、经济性、前瞻性；优化绩效目标，实现目标内容的完整、细化量化；做实绩效监控，及时组织审核预算执行情况，对偏离目标情况及时提出有效措施，加大重点项目支出绩效评价工作，对县级预算资金，上级转移支付资金每年开展重点评价。同时对部门整体支出情况进行绩效分析、评价。</w:t>
      </w:r>
    </w:p>
    <w:p>
      <w:pPr>
        <w:numPr>
          <w:ilvl w:val="0"/>
          <w:numId w:val="2"/>
        </w:numPr>
        <w:ind w:left="-10" w:leftChars="0" w:firstLine="64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当年部门预算及执行情况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县财政局年初批复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我单位</w:t>
      </w:r>
      <w:r>
        <w:rPr>
          <w:rFonts w:hint="eastAsia"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>年度部门预算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7904.84</w:t>
      </w:r>
      <w:r>
        <w:rPr>
          <w:rFonts w:hint="eastAsia" w:ascii="仿宋_GB2312" w:hAnsi="仿宋" w:eastAsia="仿宋_GB2312" w:cs="仿宋"/>
          <w:sz w:val="32"/>
          <w:szCs w:val="32"/>
        </w:rPr>
        <w:t>万元，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上年结余2096.24万元，</w:t>
      </w:r>
      <w:r>
        <w:rPr>
          <w:rFonts w:hint="eastAsia" w:ascii="仿宋_GB2312" w:hAnsi="仿宋" w:eastAsia="仿宋_GB2312" w:cs="仿宋"/>
          <w:sz w:val="32"/>
          <w:szCs w:val="32"/>
        </w:rPr>
        <w:t>年中追加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15174.81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万元，合计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25175.89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万元。当年实际完成收入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25175.89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万元；完成支出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22177.52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其中工资福利支出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2540.48</w:t>
      </w:r>
      <w:r>
        <w:rPr>
          <w:rFonts w:hint="eastAsia" w:ascii="仿宋_GB2312" w:hAnsi="仿宋" w:eastAsia="仿宋_GB2312" w:cs="仿宋"/>
          <w:sz w:val="32"/>
          <w:szCs w:val="32"/>
        </w:rPr>
        <w:t>万元、商品和服务支出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2419.19</w:t>
      </w:r>
      <w:r>
        <w:rPr>
          <w:rFonts w:hint="eastAsia" w:ascii="仿宋_GB2312" w:hAnsi="仿宋" w:eastAsia="仿宋_GB2312" w:cs="仿宋"/>
          <w:sz w:val="32"/>
          <w:szCs w:val="32"/>
        </w:rPr>
        <w:t>万元、对个人和家庭的补助支出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534.9</w:t>
      </w:r>
      <w:r>
        <w:rPr>
          <w:rFonts w:hint="eastAsia" w:ascii="仿宋_GB2312" w:hAnsi="仿宋" w:eastAsia="仿宋_GB2312" w:cs="仿宋"/>
          <w:sz w:val="32"/>
          <w:szCs w:val="32"/>
        </w:rPr>
        <w:t>万元、资本性支出（基本建设）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12622.24万元，资本性支出2.11万元，对企业补助4362.86万元</w:t>
      </w:r>
      <w:r>
        <w:rPr>
          <w:rFonts w:hint="eastAsia" w:ascii="仿宋_GB2312" w:hAnsi="仿宋" w:eastAsia="仿宋_GB2312" w:cs="仿宋"/>
          <w:sz w:val="32"/>
          <w:szCs w:val="32"/>
        </w:rPr>
        <w:t>；年底结余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3659.02</w:t>
      </w:r>
      <w:r>
        <w:rPr>
          <w:rFonts w:hint="eastAsia" w:ascii="仿宋_GB2312" w:hAnsi="仿宋" w:eastAsia="仿宋_GB2312" w:cs="仿宋"/>
          <w:sz w:val="32"/>
          <w:szCs w:val="32"/>
        </w:rPr>
        <w:t>万元，其中基本支出结余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337.85</w:t>
      </w:r>
      <w:r>
        <w:rPr>
          <w:rFonts w:hint="eastAsia" w:ascii="仿宋_GB2312" w:hAnsi="仿宋" w:eastAsia="仿宋_GB2312" w:cs="仿宋"/>
          <w:sz w:val="32"/>
          <w:szCs w:val="32"/>
        </w:rPr>
        <w:t>万元、项目结余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2660.52</w:t>
      </w:r>
      <w:r>
        <w:rPr>
          <w:rFonts w:hint="eastAsia" w:ascii="仿宋_GB2312" w:hAnsi="仿宋" w:eastAsia="仿宋_GB2312" w:cs="仿宋"/>
          <w:sz w:val="32"/>
          <w:szCs w:val="32"/>
        </w:rPr>
        <w:t>万元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，本年结转结余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2993.36万元</w:t>
      </w:r>
      <w:r>
        <w:rPr>
          <w:rFonts w:hint="eastAsia" w:ascii="仿宋_GB2312" w:hAnsi="仿宋" w:eastAsia="仿宋_GB2312" w:cs="仿宋"/>
          <w:sz w:val="32"/>
          <w:szCs w:val="32"/>
        </w:rPr>
        <w:t>。部门预算支出与执行结果的差异总额为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14272.68</w:t>
      </w:r>
      <w:r>
        <w:rPr>
          <w:rFonts w:hint="eastAsia" w:ascii="仿宋_GB2312" w:hAnsi="仿宋" w:eastAsia="仿宋_GB2312" w:cs="仿宋"/>
          <w:sz w:val="32"/>
          <w:szCs w:val="32"/>
        </w:rPr>
        <w:t>万元，差异的具体情况及原因见下表：</w:t>
      </w:r>
    </w:p>
    <w:p>
      <w:pPr>
        <w:pStyle w:val="2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pStyle w:val="3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rPr>
          <w:rFonts w:hint="eastAsia" w:ascii="仿宋_GB2312" w:hAnsi="仿宋" w:eastAsia="仿宋_GB2312" w:cs="仿宋"/>
          <w:sz w:val="30"/>
          <w:szCs w:val="30"/>
        </w:rPr>
      </w:pPr>
    </w:p>
    <w:p>
      <w:pPr>
        <w:pStyle w:val="2"/>
        <w:rPr>
          <w:rFonts w:hint="eastAsia"/>
        </w:rPr>
      </w:pPr>
    </w:p>
    <w:tbl>
      <w:tblPr>
        <w:tblStyle w:val="7"/>
        <w:tblpPr w:leftFromText="180" w:rightFromText="180" w:vertAnchor="text" w:horzAnchor="page" w:tblpX="1894" w:tblpY="56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725"/>
        <w:gridCol w:w="1609"/>
        <w:gridCol w:w="1743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县农业农村局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年度财政拨款预算执行总体情况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单位：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万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预算数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小计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基本支出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人员经费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公用经费</w:t>
            </w: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7904.84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1389.47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197.51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6317.86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执行数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小计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基本支出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人员经费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公用经费</w:t>
            </w:r>
          </w:p>
        </w:tc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22177.52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2610.54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559.50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19007.48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预算与执行的差异数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小计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基本支出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人员经费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公用经费</w:t>
            </w:r>
          </w:p>
        </w:tc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14272.68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-1221.07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-361.99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-12689.62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差异原因主要是：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机构合并后，人员经费增加，公用经费在集中管理后大大增加，项目支出变化主要是征地拆迁补偿支出，其他农业农村支出、高标准农田建设、农业保险保费补助增加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。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二、部门整体支出绩效实现情况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（一）履职完成情况：从数量、质量、时效等方面归纳反映年度主要计划任务完成情况</w:t>
      </w:r>
    </w:p>
    <w:p>
      <w:pPr>
        <w:pStyle w:val="2"/>
        <w:spacing w:after="0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农村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人居环境整治。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2021年，我们开展了“清零行动”“百日攻坚”，出台农村人居环境整治“十个好”，“空心房”整治实现了历史性清零，262个村全面达标验收，村容村貌干净整洁，农村人居环境整治三年行动圆满收官，首批通过全省验收，乡村振兴示范先行，出台了“十个有”建设标准，精心打造了36个别具特色的乡村振兴示范点。</w:t>
      </w: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2、生猪产业。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信丰县生猪存栏5.9.1万头，排名全省第二；出栏74.26万头，连续两年排名全省第一。重大动物疫病防控受全省表彰通报。生猪复产增养和保供稳价在全市作典型发言。生猪产业链条更加完善，温氏百万头生猪屠宰暨食品深加工项目顺利竣工，正在进行机械调试，即将投产。洗消中心、家禽家畜屠宰、畜禽粪污资源化利用整县推进项目（沼气发电）快速推进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3、粮食储备。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新增了植物油储备，同时全县粮食储备工作保障国家全年储备原粮（***吨）、植物油（***吨）轮换粮（随着储备时间而定）安全，维护粮食流通秩序。（数量涉密）。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4、其他产业。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信丰县高质量完成了2020年度4.5万亩高标准农田建设，获全省高标准农田建设名列前茅。同时，2021年度新增高标准农田建设8万亩，受益农户数量达3万户。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（二）履职效果情况：从社会效益、经济效益、生态效益（如有）等方面反映部门履职效果的实现情况。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1、经济效益。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人居环境整治、各大产业、高标准农田建设、面源污染等工作实施，明显改善了农业农村的投资环境，增添了农业农村亮点特色，为发展乡镇经济，招商引资等工作筑牢了根基。同时大大地增加了农村居民收入。</w:t>
      </w:r>
    </w:p>
    <w:p>
      <w:pPr>
        <w:pStyle w:val="2"/>
        <w:spacing w:after="0"/>
        <w:ind w:left="0" w:leftChars="0"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2、社会效益。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大产业发展促进了农村劳动力就业，转变农业生产方式，提升了农业技术水平，同时明显保障了农产品质量安全，维护群众切身利益。人居环境整治大大提高了“整洁美丽、和谐宜居”观念，带动群众参与整治的热情。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3、生态效益。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面源污染治理、农村污水处理、绿色养殖等工作，明显转变了农业生产方式，从而净化了农村生态环境，促进农业可持续发展。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（三）社会满意度及可持续性影响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我局2021年度整体支出绩效评价，自评为98分，整体评价为优。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群众满意度为98%。农业农村扬优成势，为建设农业强县，建设高质量发展师范先行区迈出了坚实的步伐。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三、部门整体支出绩效中存在问题及改进措施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（一）主要问题及原因分析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各股站绩效分析技能仍不成熟，再加上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农业项目资金投入大，受自然条件影响大，收益不可控性强，发展农业产业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难度大。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（二）改进的方向和具体措施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后不断加强绩效管理技能培训，提升各股站绩效自评能力，同时将绩效管理中纳入单位内部控制管理体系，从而提升资金效益，提高项目质量，加快项目进度。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各项目资金绩效自评将反馈至各大股站，在项目实施过程中对照绩效目标，逐步推进项目进程。同时按照财政部门要求，及时在政府公开网站，公开部分项目资金自评表、报告等等。</w:t>
      </w:r>
    </w:p>
    <w:p>
      <w:pPr>
        <w:rPr>
          <w:rFonts w:hint="eastAsia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26B2C"/>
    <w:multiLevelType w:val="singleLevel"/>
    <w:tmpl w:val="D5326B2C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32B55664"/>
    <w:multiLevelType w:val="singleLevel"/>
    <w:tmpl w:val="32B556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ZmY1NDBjYzBlZWE3MmNiYjM4YjNkOThjNzM2OGMifQ=="/>
  </w:docVars>
  <w:rsids>
    <w:rsidRoot w:val="00000000"/>
    <w:rsid w:val="02264B6F"/>
    <w:rsid w:val="026933E3"/>
    <w:rsid w:val="02E27312"/>
    <w:rsid w:val="037C3E6C"/>
    <w:rsid w:val="056055B0"/>
    <w:rsid w:val="062D02EF"/>
    <w:rsid w:val="08213320"/>
    <w:rsid w:val="08290ACD"/>
    <w:rsid w:val="08413D8A"/>
    <w:rsid w:val="08923E44"/>
    <w:rsid w:val="0A3B4057"/>
    <w:rsid w:val="0A432F77"/>
    <w:rsid w:val="0A4E6199"/>
    <w:rsid w:val="0A921887"/>
    <w:rsid w:val="0B881ED3"/>
    <w:rsid w:val="0BE02FA3"/>
    <w:rsid w:val="0CF764FE"/>
    <w:rsid w:val="0F69266D"/>
    <w:rsid w:val="10100B06"/>
    <w:rsid w:val="10F15CEF"/>
    <w:rsid w:val="11690A76"/>
    <w:rsid w:val="11E52018"/>
    <w:rsid w:val="13AB3CE3"/>
    <w:rsid w:val="143445AA"/>
    <w:rsid w:val="144A3DBB"/>
    <w:rsid w:val="14C06A07"/>
    <w:rsid w:val="15927506"/>
    <w:rsid w:val="16735FF2"/>
    <w:rsid w:val="17475638"/>
    <w:rsid w:val="181527D0"/>
    <w:rsid w:val="188264E1"/>
    <w:rsid w:val="1AAD7132"/>
    <w:rsid w:val="1AFA3F5E"/>
    <w:rsid w:val="1BD45C4B"/>
    <w:rsid w:val="1CEC2707"/>
    <w:rsid w:val="1CF64D4D"/>
    <w:rsid w:val="1D3F5B36"/>
    <w:rsid w:val="1DE62DE2"/>
    <w:rsid w:val="1EE239DC"/>
    <w:rsid w:val="1F0319ED"/>
    <w:rsid w:val="219B5A3B"/>
    <w:rsid w:val="2291543A"/>
    <w:rsid w:val="22CD36A6"/>
    <w:rsid w:val="233E65C8"/>
    <w:rsid w:val="24457F4A"/>
    <w:rsid w:val="24683FA5"/>
    <w:rsid w:val="255956DC"/>
    <w:rsid w:val="2682387D"/>
    <w:rsid w:val="28257A42"/>
    <w:rsid w:val="28D744A5"/>
    <w:rsid w:val="29E10BAE"/>
    <w:rsid w:val="2A846F8C"/>
    <w:rsid w:val="2A8F7D0E"/>
    <w:rsid w:val="2D56131E"/>
    <w:rsid w:val="2DA65BF0"/>
    <w:rsid w:val="2DBE7475"/>
    <w:rsid w:val="2ECF1A82"/>
    <w:rsid w:val="2FB01BED"/>
    <w:rsid w:val="30322DA1"/>
    <w:rsid w:val="318955F8"/>
    <w:rsid w:val="319944A2"/>
    <w:rsid w:val="31A94BE7"/>
    <w:rsid w:val="32154629"/>
    <w:rsid w:val="331818EE"/>
    <w:rsid w:val="33737318"/>
    <w:rsid w:val="35A76721"/>
    <w:rsid w:val="35B909A7"/>
    <w:rsid w:val="35FA0A59"/>
    <w:rsid w:val="394867FE"/>
    <w:rsid w:val="39B3105D"/>
    <w:rsid w:val="3A9349E3"/>
    <w:rsid w:val="3D25454B"/>
    <w:rsid w:val="3E66621F"/>
    <w:rsid w:val="3EA54CB1"/>
    <w:rsid w:val="3F631FD4"/>
    <w:rsid w:val="41E35B56"/>
    <w:rsid w:val="44346504"/>
    <w:rsid w:val="456B31F0"/>
    <w:rsid w:val="45A4149C"/>
    <w:rsid w:val="46681FDF"/>
    <w:rsid w:val="46841ED8"/>
    <w:rsid w:val="48007738"/>
    <w:rsid w:val="4A8F01F9"/>
    <w:rsid w:val="4AAA2F62"/>
    <w:rsid w:val="4AD26FBD"/>
    <w:rsid w:val="4B2D157F"/>
    <w:rsid w:val="4B7A4826"/>
    <w:rsid w:val="4BF3571F"/>
    <w:rsid w:val="4C336AD1"/>
    <w:rsid w:val="4D7D4615"/>
    <w:rsid w:val="4E0E7648"/>
    <w:rsid w:val="4F1A5D87"/>
    <w:rsid w:val="4F7B1941"/>
    <w:rsid w:val="50FF62A6"/>
    <w:rsid w:val="526C75F0"/>
    <w:rsid w:val="544E68A1"/>
    <w:rsid w:val="54633D36"/>
    <w:rsid w:val="55BA4371"/>
    <w:rsid w:val="55CD6E73"/>
    <w:rsid w:val="56EC7414"/>
    <w:rsid w:val="574248F7"/>
    <w:rsid w:val="579F7D46"/>
    <w:rsid w:val="5A930AE0"/>
    <w:rsid w:val="5B3F72AA"/>
    <w:rsid w:val="5CBC3D99"/>
    <w:rsid w:val="5D8D42DA"/>
    <w:rsid w:val="5DC16FAD"/>
    <w:rsid w:val="5FC410E2"/>
    <w:rsid w:val="5FDD1479"/>
    <w:rsid w:val="60381667"/>
    <w:rsid w:val="60BF7FFF"/>
    <w:rsid w:val="6263285E"/>
    <w:rsid w:val="627B071F"/>
    <w:rsid w:val="62C821C1"/>
    <w:rsid w:val="63863FA1"/>
    <w:rsid w:val="65200184"/>
    <w:rsid w:val="652E58DE"/>
    <w:rsid w:val="66BB0103"/>
    <w:rsid w:val="67194C04"/>
    <w:rsid w:val="674570AE"/>
    <w:rsid w:val="681626AF"/>
    <w:rsid w:val="6AAD6937"/>
    <w:rsid w:val="6D07786D"/>
    <w:rsid w:val="6FAF6245"/>
    <w:rsid w:val="738D6B54"/>
    <w:rsid w:val="73B84622"/>
    <w:rsid w:val="73DF0869"/>
    <w:rsid w:val="75252BB1"/>
    <w:rsid w:val="75522E5C"/>
    <w:rsid w:val="75F10D9A"/>
    <w:rsid w:val="772D4D93"/>
    <w:rsid w:val="77706357"/>
    <w:rsid w:val="77716FE1"/>
    <w:rsid w:val="791C2F91"/>
    <w:rsid w:val="7C1126CB"/>
    <w:rsid w:val="7C3F4265"/>
    <w:rsid w:val="7CE63F69"/>
    <w:rsid w:val="7E92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3045</Words>
  <Characters>3333</Characters>
  <Lines>0</Lines>
  <Paragraphs>0</Paragraphs>
  <TotalTime>1</TotalTime>
  <ScaleCrop>false</ScaleCrop>
  <LinksUpToDate>false</LinksUpToDate>
  <CharactersWithSpaces>3356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2021-07-18T00:45:00Z</dcterms:created>
  <dc:creator>leey</dc:creator>
  <cp:lastModifiedBy>Grain Man</cp:lastModifiedBy>
  <cp:lastPrinted>2022-05-16T02:42:00Z</cp:lastPrinted>
  <dcterms:modified xsi:type="dcterms:W3CDTF">2022-10-26T07:47:10Z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2767F8057A8840DBB06D47EC2B1658EE</vt:lpwstr>
  </property>
</Properties>
</file>