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部门整体支出绩效自评报告</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一、部门概况</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（一）部门主要职责职能，组织架构、人员及资产等基本情况。 </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信丰县果业发展服务中心是整入县脐橙营销办相关职能，为县政府直属正科级全额拨款公益一类（参公）事业单位。主要承担以脐橙为主的果业发展服务相关技术支持和服务保障等职能，拟定产业发展规划，果业开发、技术管理指导，果业产业社会化服务，产业集群建设，协助维护信丰脐橙果品市场秩序，品牌建设，果树苗木质量管理和病虫害预防监测，集品营销等职责。信丰县果业发展服务中心编制数是20人，实有人数19人，其中：在职人数19人，包括参公人员13人、全额事业6人；</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（二）当年部门履职总体目标、工作任务。</w:t>
      </w:r>
    </w:p>
    <w:p>
      <w:pPr>
        <w:keepNext w:val="0"/>
        <w:keepLines w:val="0"/>
        <w:pageBreakBefore w:val="0"/>
        <w:widowControl w:val="0"/>
        <w:kinsoku/>
        <w:wordWrap/>
        <w:overflowPunct/>
        <w:topLinePunct w:val="0"/>
        <w:autoSpaceDE/>
        <w:autoSpaceDN/>
        <w:bidi w:val="0"/>
        <w:adjustRightInd/>
        <w:snapToGrid w:val="0"/>
        <w:spacing w:line="520" w:lineRule="exact"/>
        <w:ind w:firstLine="0" w:firstLineChars="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完成标准示范果园选址并批复69个，落实全程指导、全程监管，完成了标准园第一次验收。加强苗木监管，开展了苗木整治工作；                                                                         （三）当年部门年度整体支出绩效目标。</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2021年，不断建立和完善品种、苗木保障体系、人才和技术支撑体系、全产业链社会化服务体系、品质品牌提升体系，稳规模、优结构、提品质、保安全、树品牌、重环保、增效益，着力健全组织、人才、资金、考评等方面保障机制,进一步推进信丰脐橙产业高质量发展。                                                                             （四）部门预算绩效管理开展情况。</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预算业务、收支业务、政府采购业务、资产管理、建设项目管理及合同管理六大经济业务领域均纳入了内控控制工作范围，严格遵守全面性、重要性、制衡性、适应性、成本效益五大原则，各项制度健全完善，管理服务合法合规，财务报告及相关信息真实完整，行政效率高。                                                                （五）当年部门预算及执行情况。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cs="仿宋"/>
          <w:sz w:val="30"/>
          <w:szCs w:val="30"/>
        </w:rPr>
        <w:t>县财政局年初批复</w:t>
      </w:r>
      <w:r>
        <w:rPr>
          <w:rFonts w:hint="eastAsia" w:ascii="仿宋_GB2312" w:hAnsi="仿宋" w:eastAsia="仿宋_GB2312" w:cs="仿宋"/>
          <w:sz w:val="30"/>
          <w:szCs w:val="30"/>
          <w:lang w:val="en-US" w:eastAsia="zh-CN"/>
        </w:rPr>
        <w:t>信丰县果业发展服务中心2021</w:t>
      </w:r>
      <w:r>
        <w:rPr>
          <w:rFonts w:hint="eastAsia" w:ascii="仿宋_GB2312" w:hAnsi="仿宋" w:eastAsia="仿宋_GB2312" w:cs="仿宋"/>
          <w:sz w:val="30"/>
          <w:szCs w:val="30"/>
        </w:rPr>
        <w:t>年度部门预算</w:t>
      </w:r>
      <w:r>
        <w:rPr>
          <w:rFonts w:hint="eastAsia" w:ascii="仿宋_GB2312" w:hAnsi="仿宋" w:eastAsia="仿宋_GB2312" w:cs="仿宋"/>
          <w:sz w:val="30"/>
          <w:szCs w:val="30"/>
          <w:lang w:val="en-US" w:eastAsia="zh-CN"/>
        </w:rPr>
        <w:t xml:space="preserve">  355.22</w:t>
      </w:r>
      <w:r>
        <w:rPr>
          <w:rFonts w:hint="eastAsia" w:ascii="仿宋_GB2312" w:hAnsi="仿宋" w:eastAsia="仿宋_GB2312" w:cs="仿宋"/>
          <w:sz w:val="30"/>
          <w:szCs w:val="30"/>
        </w:rPr>
        <w:t>万元。当年实际完成收入3881.54</w:t>
      </w:r>
      <w:r>
        <w:rPr>
          <w:rFonts w:hint="eastAsia" w:ascii="仿宋_GB2312" w:hAnsi="仿宋" w:eastAsia="仿宋_GB2312" w:cs="仿宋"/>
          <w:sz w:val="30"/>
          <w:szCs w:val="30"/>
          <w:lang w:val="en-US" w:eastAsia="zh-CN"/>
        </w:rPr>
        <w:t xml:space="preserve"> </w:t>
      </w:r>
      <w:r>
        <w:rPr>
          <w:rFonts w:hint="eastAsia" w:ascii="仿宋_GB2312" w:hAnsi="仿宋" w:eastAsia="仿宋_GB2312" w:cs="仿宋"/>
          <w:sz w:val="30"/>
          <w:szCs w:val="30"/>
        </w:rPr>
        <w:t>万元；完成支出</w:t>
      </w:r>
      <w:r>
        <w:rPr>
          <w:rFonts w:hint="eastAsia" w:ascii="仿宋_GB2312" w:hAnsi="仿宋" w:eastAsia="仿宋_GB2312" w:cs="仿宋"/>
          <w:sz w:val="30"/>
          <w:szCs w:val="30"/>
          <w:lang w:val="en-US" w:eastAsia="zh-CN"/>
        </w:rPr>
        <w:t>3054.21</w:t>
      </w:r>
      <w:r>
        <w:rPr>
          <w:rFonts w:hint="eastAsia" w:ascii="仿宋_GB2312" w:hAnsi="仿宋" w:eastAsia="仿宋_GB2312" w:cs="仿宋"/>
          <w:sz w:val="30"/>
          <w:szCs w:val="30"/>
        </w:rPr>
        <w:t>万元，其中工资福利支出</w:t>
      </w:r>
      <w:r>
        <w:rPr>
          <w:rFonts w:hint="eastAsia" w:ascii="仿宋_GB2312" w:hAnsi="仿宋" w:eastAsia="仿宋_GB2312" w:cs="仿宋"/>
          <w:sz w:val="30"/>
          <w:szCs w:val="30"/>
          <w:lang w:val="en-US" w:eastAsia="zh-CN"/>
        </w:rPr>
        <w:t>321.31</w:t>
      </w:r>
      <w:r>
        <w:rPr>
          <w:rFonts w:hint="eastAsia" w:ascii="仿宋_GB2312" w:hAnsi="仿宋" w:eastAsia="仿宋_GB2312" w:cs="仿宋"/>
          <w:sz w:val="30"/>
          <w:szCs w:val="30"/>
        </w:rPr>
        <w:t>万元、商品和服务支出</w:t>
      </w:r>
      <w:r>
        <w:rPr>
          <w:rFonts w:hint="eastAsia" w:ascii="仿宋_GB2312" w:hAnsi="仿宋" w:eastAsia="仿宋_GB2312" w:cs="仿宋"/>
          <w:sz w:val="30"/>
          <w:szCs w:val="30"/>
          <w:lang w:val="en-US" w:eastAsia="zh-CN"/>
        </w:rPr>
        <w:t>1249.58</w:t>
      </w:r>
      <w:r>
        <w:rPr>
          <w:rFonts w:hint="eastAsia" w:ascii="仿宋_GB2312" w:hAnsi="仿宋" w:eastAsia="仿宋_GB2312" w:cs="仿宋"/>
          <w:sz w:val="30"/>
          <w:szCs w:val="30"/>
        </w:rPr>
        <w:t>万元、对个人和家庭的补助支出</w:t>
      </w:r>
      <w:r>
        <w:rPr>
          <w:rFonts w:hint="eastAsia" w:ascii="仿宋_GB2312" w:hAnsi="仿宋" w:eastAsia="仿宋_GB2312" w:cs="仿宋"/>
          <w:sz w:val="30"/>
          <w:szCs w:val="30"/>
          <w:lang w:val="en-US" w:eastAsia="zh-CN"/>
        </w:rPr>
        <w:t>1483.32</w:t>
      </w:r>
      <w:r>
        <w:rPr>
          <w:rFonts w:hint="eastAsia" w:ascii="仿宋_GB2312" w:hAnsi="仿宋" w:eastAsia="仿宋_GB2312" w:cs="仿宋"/>
          <w:sz w:val="30"/>
          <w:szCs w:val="30"/>
        </w:rPr>
        <w:t>万元、其他资本性支出</w:t>
      </w:r>
      <w:r>
        <w:rPr>
          <w:rFonts w:hint="eastAsia" w:ascii="仿宋_GB2312" w:hAnsi="仿宋" w:eastAsia="仿宋_GB2312" w:cs="仿宋"/>
          <w:sz w:val="30"/>
          <w:szCs w:val="30"/>
          <w:lang w:val="en-US" w:eastAsia="zh-CN"/>
        </w:rPr>
        <w:t>0</w:t>
      </w:r>
      <w:r>
        <w:rPr>
          <w:rFonts w:hint="eastAsia" w:ascii="仿宋_GB2312" w:hAnsi="仿宋" w:eastAsia="仿宋_GB2312" w:cs="仿宋"/>
          <w:sz w:val="30"/>
          <w:szCs w:val="30"/>
        </w:rPr>
        <w:t>万元；</w:t>
      </w:r>
      <w:r>
        <w:rPr>
          <w:rFonts w:hint="eastAsia" w:ascii="仿宋_GB2312" w:hAnsi="仿宋" w:eastAsia="仿宋_GB2312"/>
          <w:sz w:val="32"/>
          <w:szCs w:val="32"/>
          <w:lang w:val="en-US" w:eastAsia="zh-CN"/>
        </w:rPr>
        <w:t xml:space="preserve">          </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二、部门整体支出绩效实现情况</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（一）履职完成情况：从数量、质量、时效等方面归纳反映年度主要计划任务完成情况。 </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产出指标：申报创建出口基地16个、绿色食品企业认证20个；脐橙数量产量达到22万吨，在全产业总产值力争达到30亿元。                                                                                    （二）履职效果情况：从社会效益、经济效益（如有）、生态效益（如有）等方面反映部门履职效果的</w:t>
      </w:r>
      <w:bookmarkStart w:id="0" w:name="_GoBack"/>
      <w:bookmarkEnd w:id="0"/>
      <w:r>
        <w:rPr>
          <w:rFonts w:hint="eastAsia" w:ascii="仿宋_GB2312" w:hAnsi="仿宋" w:eastAsia="仿宋_GB2312"/>
          <w:sz w:val="32"/>
          <w:szCs w:val="32"/>
          <w:lang w:val="en-US" w:eastAsia="zh-CN"/>
        </w:rPr>
        <w:t>实现情况。</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效益指标：培育无病毒苗木50万株；柑橘黄龙病发生率控制在2%以内，建设100个柑橘黄龙病防控示范园区,建设一个1000亩以上保护改造示范区;高标准建设生态示范园100个以上；建设病虫害监测点70个。                                                 （三）社会满意度及可持续性影响 满意度指标：相关农户及农业合作社满意度95%。</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三、部门整体支出绩效中存在问题及改进措施</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（一）主要问题及原因分析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 w:eastAsia="仿宋_GB2312" w:cs="Courier New"/>
          <w:kern w:val="2"/>
          <w:sz w:val="32"/>
          <w:szCs w:val="32"/>
          <w:lang w:val="en-US" w:eastAsia="zh-CN" w:bidi="ar-SA"/>
        </w:rPr>
      </w:pPr>
      <w:r>
        <w:rPr>
          <w:rFonts w:hint="eastAsia" w:ascii="仿宋_GB2312" w:hAnsi="仿宋" w:eastAsia="仿宋_GB2312"/>
          <w:sz w:val="32"/>
          <w:szCs w:val="32"/>
          <w:lang w:val="en-US" w:eastAsia="zh-CN"/>
        </w:rPr>
        <w:t xml:space="preserve">  </w:t>
      </w:r>
      <w:r>
        <w:rPr>
          <w:rFonts w:hint="eastAsia" w:ascii="仿宋_GB2312" w:hAnsi="仿宋" w:eastAsia="仿宋_GB2312" w:cs="Courier New"/>
          <w:kern w:val="2"/>
          <w:sz w:val="32"/>
          <w:szCs w:val="32"/>
          <w:lang w:val="en-US" w:eastAsia="zh-CN" w:bidi="ar-SA"/>
        </w:rPr>
        <w:t>预算编制工作有待细化。预算编制不够明确和细化，预算编制的合理性需要提高，预算执行力度还要进一步加强。</w:t>
      </w:r>
    </w:p>
    <w:p>
      <w:pPr>
        <w:keepNext w:val="0"/>
        <w:keepLines w:val="0"/>
        <w:pageBreakBefore w:val="0"/>
        <w:widowControl w:val="0"/>
        <w:kinsoku/>
        <w:wordWrap/>
        <w:overflowPunct/>
        <w:topLinePunct w:val="0"/>
        <w:autoSpaceDE/>
        <w:autoSpaceDN/>
        <w:bidi w:val="0"/>
        <w:adjustRightInd/>
        <w:snapToGrid w:val="0"/>
        <w:spacing w:line="520" w:lineRule="exact"/>
        <w:ind w:left="638" w:leftChars="304" w:firstLine="0" w:firstLineChars="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（二）改进的方向和具体措施       </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加大财务绩效评价工作的宣传和培训</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四、绩效自评结果拟应用和公开情况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 w:eastAsia="仿宋_GB2312" w:cs="Courier New"/>
          <w:kern w:val="2"/>
          <w:sz w:val="32"/>
          <w:szCs w:val="32"/>
          <w:lang w:val="en-US" w:eastAsia="zh-CN" w:bidi="ar-SA"/>
        </w:rPr>
      </w:pPr>
      <w:r>
        <w:rPr>
          <w:rFonts w:hint="eastAsia" w:ascii="仿宋_GB2312" w:hAnsi="仿宋" w:eastAsia="仿宋_GB2312" w:cs="Courier New"/>
          <w:kern w:val="2"/>
          <w:sz w:val="32"/>
          <w:szCs w:val="32"/>
          <w:lang w:val="en-US" w:eastAsia="zh-CN" w:bidi="ar-SA"/>
        </w:rPr>
        <w:t>绩效自评结果均已按要求按时保质进行公开。</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jc w:val="left"/>
        <w:textAlignment w:val="auto"/>
        <w:rPr>
          <w:rFonts w:hint="eastAsia" w:ascii="仿宋_GB2312" w:hAnsi="仿宋"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MWFmZmJkYjhjZmUwZDA3MjU2NmEzM2E1ZTY0MTIifQ=="/>
  </w:docVars>
  <w:rsids>
    <w:rsidRoot w:val="7F5E706C"/>
    <w:rsid w:val="1F4D7C29"/>
    <w:rsid w:val="31B85187"/>
    <w:rsid w:val="4AE76EA3"/>
    <w:rsid w:val="7F5E7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eastAsia="仿宋" w:cs="Calibri"/>
      <w:sz w:val="32"/>
      <w:szCs w:val="32"/>
    </w:rPr>
  </w:style>
  <w:style w:type="paragraph" w:styleId="3">
    <w:name w:val="Body Text Indent"/>
    <w:basedOn w:val="2"/>
    <w:next w:val="2"/>
    <w:qFormat/>
    <w:uiPriority w:val="99"/>
    <w:pPr>
      <w:spacing w:after="120"/>
      <w:ind w:left="420" w:leftChars="200"/>
    </w:pPr>
    <w:rPr>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1155</Words>
  <Characters>1216</Characters>
  <Lines>0</Lines>
  <Paragraphs>0</Paragraphs>
  <TotalTime>6</TotalTime>
  <ScaleCrop>false</ScaleCrop>
  <LinksUpToDate>false</LinksUpToDate>
  <CharactersWithSpaces>1757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2022-10-27T07:20:00Z</dcterms:created>
  <dc:creator>夨</dc:creator>
  <cp:lastModifiedBy>夨</cp:lastModifiedBy>
  <dcterms:modified xsi:type="dcterms:W3CDTF">2022-10-28T03:35:59Z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42114F4630CC4A9CBA6496E1BCCCF499</vt:lpwstr>
  </property>
</Properties>
</file>