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信丰县小江镇人民政府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2021年度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绩效自评总报告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第一部分 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信丰县小江镇人民政府</w:t>
      </w:r>
      <w:r>
        <w:rPr>
          <w:rFonts w:hint="eastAsia" w:ascii="黑体" w:hAnsi="黑体" w:eastAsia="黑体"/>
          <w:b/>
          <w:sz w:val="32"/>
          <w:szCs w:val="32"/>
        </w:rPr>
        <w:t>概况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 </w:t>
      </w:r>
      <w:r>
        <w:rPr>
          <w:rFonts w:hint="eastAsia" w:ascii="仿宋_GB2312" w:hAnsi="仿宋_GB2312" w:eastAsia="仿宋_GB2312"/>
          <w:sz w:val="32"/>
          <w:szCs w:val="30"/>
        </w:rPr>
        <w:t>一、部门主要职责职能，组织架构、人员及资产等基本情况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 xml:space="preserve">    二、当年部门履职总体目标、工作任务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三、当年部门年度整体支出绩效目标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 xml:space="preserve">    四、部门预算绩效管理开展情况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 xml:space="preserve">    五、当年部门预算及执行情况</w:t>
      </w:r>
    </w:p>
    <w:p>
      <w:pPr>
        <w:widowControl/>
        <w:spacing w:line="600" w:lineRule="exact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部门整体支出绩效实现情况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一、履职完成情况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二、履职效果情况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 xml:space="preserve">    三、社会满意度及可持续性影响</w:t>
      </w:r>
    </w:p>
    <w:p>
      <w:pPr>
        <w:widowControl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第三部分  部门整体支出绩效中存在问题及改进措施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一、主要问题及原因分析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二、改进的方向和具体措施</w:t>
      </w:r>
    </w:p>
    <w:p>
      <w:pPr>
        <w:widowControl/>
        <w:spacing w:line="600" w:lineRule="exact"/>
        <w:ind w:firstLine="640"/>
        <w:jc w:val="left"/>
        <w:rPr>
          <w:rFonts w:ascii="仿宋_GB2312" w:hAnsi="仿宋_GB2312" w:eastAsia="仿宋_GB2312"/>
          <w:sz w:val="32"/>
          <w:szCs w:val="30"/>
        </w:rPr>
      </w:pPr>
      <w:r>
        <w:rPr>
          <w:rFonts w:hint="eastAsia" w:ascii="黑体" w:hAnsi="黑体" w:eastAsia="黑体"/>
          <w:sz w:val="32"/>
          <w:szCs w:val="32"/>
        </w:rPr>
        <w:t>第四部分  绩效自评结果拟应用和公开情况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第一部分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信丰县小江镇人民政府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概况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hint="eastAsia" w:ascii="黑体" w:hAnsi="黑体" w:eastAsia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/>
          <w:sz w:val="30"/>
          <w:szCs w:val="30"/>
        </w:rPr>
        <w:t>部门主要职责职能</w:t>
      </w:r>
      <w:r>
        <w:rPr>
          <w:rFonts w:hint="eastAsia" w:ascii="黑体" w:hAnsi="黑体" w:eastAsia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/>
          <w:sz w:val="30"/>
          <w:szCs w:val="30"/>
        </w:rPr>
        <w:t>组织架构、人员及资产等基本情况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（一）部门主要职能职责：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1.制定和组织实施经济、科技和社会发展计划，制定资源开发技术改造和产业结构调整方案，组织指导好各业生产，搞好商品流通，协调好本镇与外地区的经济交流与合作，抓好招商引资，人才引进项目开发，不断培育市场体系，组织经济运行，促进经济发展；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2.制定并组织实施村镇建设规划，部署重点工程建设，地方道路建设及公共设施，水利设施的管理，负责土地、林木、水等自然资源和生态环境的保护，做好护林防火工作；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3.负责本行政区域内的民政、计划生育、文化教育、卫生、体育等社会公益事业的综合性工作，维护一切经济单位和个人的正当经济权益，取缔非法经济活动，调解和处理民事纠纷，打击刑事犯罪维护社会稳定；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4.按计划组织本级财政收入和地方税的征收，完成国家财政计划，不断培植税源，管好财政资金，增强财政实力；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5.抓好精神文明建设，丰富群众文化生活，提倡移风易俗，反对封建迷信，破除陈规陋习，树立社会主义新风尚；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6.全面开展乡村振兴工作，不断提高农户收入；提升农户生活水平；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7.完成上级政府交办的其它事项。</w:t>
      </w:r>
    </w:p>
    <w:p>
      <w:pP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    （二）组织架构：小江镇人民政府内设部门包括党委、政府、人大、政协、工青妇群体组织，纪检监察、党建办、党政办、财经办、计生办、农机站、农技站、农经站、安监站、环保站、扶贫办、水利站、劳动服务站等，全部纳入部门预算编制范围。</w:t>
      </w:r>
    </w:p>
    <w:p>
      <w:pP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    （三）人员及资产情况：信丰县小江镇政府编制数71人，其中：行政编制28人、全额事业编制43人；实有人数59人，其中：在职人数59人，包括行政人员27人、全额事业32人；退休人员17人。资产总计470.24万元，其中，固定资产111.77万元，流动资产358.47万元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</w:t>
      </w:r>
      <w:r>
        <w:rPr>
          <w:rFonts w:hint="eastAsia" w:ascii="黑体" w:hAnsi="黑体" w:eastAsia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/>
          <w:sz w:val="30"/>
          <w:szCs w:val="30"/>
        </w:rPr>
        <w:t>当年部门履职总体目标、工作任务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（一）积极主动应战疫情防控，守护了一方平安；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（二）攻坚克难鏖战环境整治，妆靓了乡村容颜；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（三）实干力战产业升级，开启了发展新路，主攻工业、壮大农业，积极探索资源乡镇产业转型；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（四）全面开展早稻集中育秧，保障了粮食生产。                       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三、</w:t>
      </w:r>
      <w:r>
        <w:rPr>
          <w:rFonts w:hint="eastAsia" w:ascii="黑体" w:hAnsi="黑体" w:eastAsia="黑体"/>
          <w:sz w:val="30"/>
          <w:szCs w:val="30"/>
        </w:rPr>
        <w:t>当年部门年度整体支出绩效目标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（一）产出指标：打造湖东乡村振兴示范点；共建有铺下、柳塘、新庄、圳下、老圩、中兴蔬菜基地6个，大棚总面积629.622亩。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（二）效益指标：确保资金使用效率提质增效，增加就业岗位，提高居民收入，改善群众生产生活条件，提高群众满意度，提高小江知名度。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四、部门预算绩效管理开展情况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2021年，我镇以绩效目标实现为导向，进一步加强制度建设，做到事前评审、事中监控、事后跟踪问效，从而提升自评质量，预算绩效管理取得新成效。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抓好绩效目标编制，及时报送绩效目标。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加强绩效跟踪监控，注重过程。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全面开展财政支出绩效评价，对专项资金实施绩效自评和项目核查，在此基础上形成自评报告。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强化评价结果应用，组织绩效自评和绩效跟踪监控，对发现的问题及时改进，加强评价结果与项目资金安排的衔接。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健全绩效管理工作水平。</w:t>
      </w:r>
    </w:p>
    <w:p>
      <w:pPr>
        <w:ind w:firstLine="630"/>
        <w:jc w:val="lef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五、当年部门预算及执行情况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    2021年信丰县小江镇人民政府支出预算总额为1362.69万元，比上年减少738.62万元。基本支出978.2万元，占支出预算总额的71.78%，包括工资福利支出643.24万元、商品和服务支出271.79万元、对个人和家庭的补助支出31.6万元、资本性支出31.57万元；项目支出384.49万元，占支出预算总额的28.22%，包括行政事业性项目支出384.49万元。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br w:type="page"/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第二部分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部门整体支出绩效实现情况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ind w:firstLine="6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一、履职完成情况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（一）数量方面。蔬菜基地建设完成6个，灾害防治、森林防火、安全生产知识培训覆盖村居19个、综合治理区域内的村居数19个。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（二）质量方面。在职职工培训合格率100%，工作效率显著提升，巩固拓展</w:t>
      </w:r>
      <w:bookmarkStart w:id="0" w:name="_GoBack"/>
      <w:bookmarkEnd w:id="0"/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脱贫攻坚成果，各项工作按计划执行，达到验收标准。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（三）时效方面。年度建设按期完成，各项资金拨付及时，各项基础设施验收合格。</w:t>
      </w:r>
    </w:p>
    <w:p>
      <w:pPr>
        <w:ind w:firstLine="6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二、履职效果情况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（一）社会效益方面。就业岗位增加，社会稳定提升，群众生产生活条件明显提高。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（二）经济效益方面。农民收入增加，农作物生产量增加。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（三）生态效益方面，全镇人居环境面貌焕然一新，生态环保绿逐步提升。</w:t>
      </w:r>
    </w:p>
    <w:p>
      <w:pPr>
        <w:ind w:firstLine="6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三、社会满意度及可持续性影响</w:t>
      </w:r>
    </w:p>
    <w:p>
      <w:pPr>
        <w:ind w:firstLine="465"/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>通过夜话小江，持续整治群众反映强烈的突出治安问题，推进矛盾纠纷多元化化解，小江人民群众获得感、认同感、幸福感有了质的提升，满意度提升。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第三部分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部门整体支出绩效中存在问题及改进措施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ind w:firstLine="6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一、主要问题及原因分析</w:t>
      </w:r>
    </w:p>
    <w:p>
      <w:pP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    预算执行进度和效率有待加强，对工程量大、工期较长的基础设施支出项目跟踪不到位。</w:t>
      </w:r>
    </w:p>
    <w:p>
      <w:pPr>
        <w:ind w:firstLine="6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二、改进的方向和具体措施</w:t>
      </w:r>
    </w:p>
    <w:p>
      <w:pP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   （一）提高对部门预算编制重要性的认识，严格按照财政部门要求编制部门预算，认真做好变之前的准备工作，合理确定收入来源，预算收支数字必须依据充分确定的资料，努力提高预算的透明度。</w:t>
      </w:r>
    </w:p>
    <w:p>
      <w:pP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   （二）加强对部门预算执行情况的监督，既要加强对基本支出资金的合法性、合规性、效益性进行跟踪监督，又要监督项目资金是够是否使用于相关项目，资金使用效益，促进部门分工，同时增加预算的约束力。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br w:type="page"/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第四部分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绩效自评结果拟应用和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公开情况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0"/>
          <w:sz w:val="30"/>
          <w:szCs w:val="30"/>
          <w:lang w:val="en-US" w:eastAsia="zh-CN" w:bidi="ar-SA"/>
        </w:rPr>
        <w:t xml:space="preserve">   绩效自评结果良好，按规定公开。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21B32"/>
    <w:multiLevelType w:val="singleLevel"/>
    <w:tmpl w:val="63521B3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NDA4YjE3ZWJjYTgyZGVkNTg2ZGI4YTI3YjhiZmIifQ=="/>
  </w:docVars>
  <w:rsids>
    <w:rsidRoot w:val="00000000"/>
    <w:rsid w:val="0305331E"/>
    <w:rsid w:val="062930CC"/>
    <w:rsid w:val="093D065D"/>
    <w:rsid w:val="09B90CFE"/>
    <w:rsid w:val="0C746D0F"/>
    <w:rsid w:val="110133A5"/>
    <w:rsid w:val="18123B92"/>
    <w:rsid w:val="1D12562C"/>
    <w:rsid w:val="22D95EBD"/>
    <w:rsid w:val="2EA27EF7"/>
    <w:rsid w:val="30852E2F"/>
    <w:rsid w:val="348D7137"/>
    <w:rsid w:val="3CA41EA0"/>
    <w:rsid w:val="4E722710"/>
    <w:rsid w:val="5A472BBB"/>
    <w:rsid w:val="5A747911"/>
    <w:rsid w:val="5C186FB5"/>
    <w:rsid w:val="5D524536"/>
    <w:rsid w:val="6F402311"/>
    <w:rsid w:val="6FF27F49"/>
    <w:rsid w:val="72AB2ECF"/>
    <w:rsid w:val="76430BB8"/>
    <w:rsid w:val="76666F99"/>
    <w:rsid w:val="77C80177"/>
    <w:rsid w:val="79001544"/>
    <w:rsid w:val="7A012A1E"/>
    <w:rsid w:val="7C321E78"/>
    <w:rsid w:val="7D0F2470"/>
    <w:rsid w:val="7DB84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司马香蕉皮</cp:lastModifiedBy>
  <dcterms:modified xsi:type="dcterms:W3CDTF">2023-10-19T10:01:35Z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280D2B67D0634C99AEF1383EC1036E65_12</vt:lpwstr>
  </property>
</Properties>
</file>