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2731" w:firstLineChars="850"/>
        <w:rPr>
          <w:rFonts w:hint="eastAsia" w:ascii="宋体" w:hAnsi="宋体"/>
          <w:b/>
          <w:sz w:val="32"/>
          <w:szCs w:val="32"/>
        </w:rPr>
      </w:pPr>
      <w:r>
        <w:rPr>
          <w:rFonts w:hint="eastAsia" w:ascii="宋体" w:hAnsi="宋体"/>
          <w:b/>
          <w:sz w:val="32"/>
          <w:szCs w:val="32"/>
        </w:rPr>
        <w:t>收入支出决算总表</w:t>
      </w:r>
    </w:p>
    <w:p>
      <w:pPr>
        <w:widowControl/>
        <w:spacing w:line="600" w:lineRule="exact"/>
        <w:ind w:firstLine="1285" w:firstLineChars="400"/>
        <w:jc w:val="center"/>
        <w:rPr>
          <w:rFonts w:hint="eastAsia" w:ascii="宋体" w:hAnsi="宋体"/>
          <w:sz w:val="18"/>
          <w:szCs w:val="18"/>
        </w:rPr>
      </w:pPr>
      <w:r>
        <w:rPr>
          <w:rFonts w:hint="eastAsia" w:ascii="宋体" w:hAnsi="宋体"/>
          <w:b/>
          <w:sz w:val="32"/>
          <w:szCs w:val="32"/>
        </w:rPr>
        <w:t xml:space="preserve">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公开01表</w:t>
      </w:r>
    </w:p>
    <w:tbl>
      <w:tblPr>
        <w:tblStyle w:val="2"/>
        <w:tblpPr w:leftFromText="180" w:rightFromText="180" w:vertAnchor="text" w:horzAnchor="margin" w:tblpXSpec="center" w:tblpY="122"/>
        <w:tblW w:w="11209" w:type="dxa"/>
        <w:tblInd w:w="0" w:type="dxa"/>
        <w:tblLayout w:type="autofit"/>
        <w:tblCellMar>
          <w:top w:w="0" w:type="dxa"/>
          <w:left w:w="108" w:type="dxa"/>
          <w:bottom w:w="0" w:type="dxa"/>
          <w:right w:w="108" w:type="dxa"/>
        </w:tblCellMar>
      </w:tblPr>
      <w:tblGrid>
        <w:gridCol w:w="3510"/>
        <w:gridCol w:w="709"/>
        <w:gridCol w:w="1096"/>
        <w:gridCol w:w="3201"/>
        <w:gridCol w:w="992"/>
        <w:gridCol w:w="1701"/>
      </w:tblGrid>
      <w:tr>
        <w:tblPrEx>
          <w:tblCellMar>
            <w:top w:w="0" w:type="dxa"/>
            <w:left w:w="108" w:type="dxa"/>
            <w:bottom w:w="0" w:type="dxa"/>
            <w:right w:w="108" w:type="dxa"/>
          </w:tblCellMar>
        </w:tblPrEx>
        <w:trPr>
          <w:trHeight w:val="247" w:hRule="atLeast"/>
        </w:trPr>
        <w:tc>
          <w:tcPr>
            <w:tcW w:w="531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5894"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68"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0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7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966.73</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740.66</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三、上级补助收入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四、事业收入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五、经营收入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六、附属单位上缴收入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七、其他收入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119.76</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98.69</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二十一、灾害防治及应急管理支出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二十二、其他支出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二十三、债务还本支出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二十四、债务付息支出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182"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1,291.49</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1,219.34</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用事业基金弥补收支差额</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                 </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182.26</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                                </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254.41</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47" w:hRule="atLeast"/>
        </w:trPr>
        <w:tc>
          <w:tcPr>
            <w:tcW w:w="351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1,473.75</w:t>
            </w:r>
          </w:p>
        </w:tc>
        <w:tc>
          <w:tcPr>
            <w:tcW w:w="32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1,473.75</w:t>
            </w:r>
          </w:p>
        </w:tc>
      </w:tr>
      <w:tr>
        <w:tblPrEx>
          <w:tblCellMar>
            <w:top w:w="0" w:type="dxa"/>
            <w:left w:w="108" w:type="dxa"/>
            <w:bottom w:w="0" w:type="dxa"/>
            <w:right w:w="108" w:type="dxa"/>
          </w:tblCellMar>
        </w:tblPrEx>
        <w:trPr>
          <w:trHeight w:val="247" w:hRule="atLeast"/>
        </w:trPr>
        <w:tc>
          <w:tcPr>
            <w:tcW w:w="11209" w:type="dxa"/>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注：本表反映部门本年度的总收支和年末结转结余情况。</w:t>
            </w:r>
          </w:p>
        </w:tc>
      </w:tr>
    </w:tbl>
    <w:p>
      <w:pPr>
        <w:widowControl/>
        <w:spacing w:line="600" w:lineRule="exact"/>
        <w:ind w:firstLine="2731" w:firstLineChars="850"/>
        <w:rPr>
          <w:rFonts w:hint="eastAsia" w:ascii="宋体" w:hAnsi="宋体"/>
          <w:b/>
          <w:sz w:val="32"/>
          <w:szCs w:val="32"/>
        </w:rPr>
      </w:pPr>
      <w:r>
        <w:rPr>
          <w:rFonts w:hint="eastAsia" w:ascii="宋体" w:hAnsi="宋体"/>
          <w:b/>
          <w:sz w:val="32"/>
          <w:szCs w:val="32"/>
        </w:rPr>
        <w:t>收入决算表</w:t>
      </w:r>
    </w:p>
    <w:p>
      <w:pPr>
        <w:widowControl/>
        <w:spacing w:line="600" w:lineRule="exact"/>
        <w:ind w:firstLine="1285" w:firstLineChars="400"/>
        <w:jc w:val="center"/>
        <w:rPr>
          <w:rFonts w:hint="eastAsia" w:ascii="宋体" w:hAnsi="宋体"/>
          <w:sz w:val="18"/>
          <w:szCs w:val="18"/>
        </w:rPr>
      </w:pPr>
      <w:r>
        <w:rPr>
          <w:rFonts w:hint="eastAsia" w:ascii="宋体" w:hAnsi="宋体"/>
          <w:b/>
          <w:sz w:val="32"/>
          <w:szCs w:val="32"/>
        </w:rPr>
        <w:t xml:space="preserve">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公开02表</w:t>
      </w:r>
    </w:p>
    <w:tbl>
      <w:tblPr>
        <w:tblStyle w:val="2"/>
        <w:tblW w:w="11512" w:type="dxa"/>
        <w:tblInd w:w="-1592" w:type="dxa"/>
        <w:tblLayout w:type="autofit"/>
        <w:tblCellMar>
          <w:top w:w="0" w:type="dxa"/>
          <w:left w:w="108" w:type="dxa"/>
          <w:bottom w:w="0" w:type="dxa"/>
          <w:right w:w="108" w:type="dxa"/>
        </w:tblCellMar>
      </w:tblPr>
      <w:tblGrid>
        <w:gridCol w:w="436"/>
        <w:gridCol w:w="436"/>
        <w:gridCol w:w="436"/>
        <w:gridCol w:w="3511"/>
        <w:gridCol w:w="1441"/>
        <w:gridCol w:w="1096"/>
        <w:gridCol w:w="656"/>
        <w:gridCol w:w="656"/>
        <w:gridCol w:w="656"/>
        <w:gridCol w:w="656"/>
        <w:gridCol w:w="656"/>
        <w:gridCol w:w="876"/>
      </w:tblGrid>
      <w:tr>
        <w:tblPrEx>
          <w:tblCellMar>
            <w:top w:w="0" w:type="dxa"/>
            <w:left w:w="108" w:type="dxa"/>
            <w:bottom w:w="0" w:type="dxa"/>
            <w:right w:w="108" w:type="dxa"/>
          </w:tblCellMar>
        </w:tblPrEx>
        <w:trPr>
          <w:trHeight w:val="291" w:hRule="atLeast"/>
        </w:trPr>
        <w:tc>
          <w:tcPr>
            <w:tcW w:w="481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441"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12" w:type="dxa"/>
            <w:gridSpan w:val="2"/>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65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8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支出功能分类科目编码</w:t>
            </w:r>
          </w:p>
        </w:tc>
        <w:tc>
          <w:tcPr>
            <w:tcW w:w="3511"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65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其中：教育收费</w:t>
            </w: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5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91" w:hRule="atLeast"/>
        </w:trPr>
        <w:tc>
          <w:tcPr>
            <w:tcW w:w="43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51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6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6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6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r>
      <w:tr>
        <w:tblPrEx>
          <w:tblCellMar>
            <w:top w:w="0" w:type="dxa"/>
            <w:left w:w="108" w:type="dxa"/>
            <w:bottom w:w="0" w:type="dxa"/>
            <w:right w:w="108" w:type="dxa"/>
          </w:tblCellMar>
        </w:tblPrEx>
        <w:trPr>
          <w:trHeight w:val="305"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1,291.49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1,171.73</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119.76</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740.01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620.25</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119.76</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707.45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587.70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119.76</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180.81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61.05</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119.76</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25.62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25.62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2010699</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其他财政事务支出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商贸事务</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2011308</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招商引资</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86.73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86.73</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0.12</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2080806</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农村籍退役士兵老年生活补助</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2080899</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其他优抚支出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8.69</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2081005</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社会福利事业单位</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8.69</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特困人员救助供养</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18.20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18.20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城市特困人员救助供养支出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7.01</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2082102</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农村特困人员救助供养支出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11.18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11.18</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2120804</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农村基础设施建设支出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2120899</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其他国有土地使用权出让收入安排的支出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194.23</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194.23</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对村级一事一议的补助</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53.00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2130705</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对村民委员会和村党支部的补助</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141.23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141.23</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51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91" w:hRule="atLeast"/>
        </w:trPr>
        <w:tc>
          <w:tcPr>
            <w:tcW w:w="11512" w:type="dxa"/>
            <w:gridSpan w:val="1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注：本表反映部门本年度取得的各项收入情况。</w:t>
            </w:r>
          </w:p>
        </w:tc>
      </w:tr>
    </w:tbl>
    <w:p>
      <w:pPr>
        <w:widowControl/>
        <w:spacing w:line="600" w:lineRule="exact"/>
        <w:ind w:firstLine="2731" w:firstLineChars="850"/>
        <w:rPr>
          <w:rFonts w:hint="eastAsia" w:ascii="宋体" w:hAnsi="宋体"/>
          <w:b/>
          <w:sz w:val="32"/>
          <w:szCs w:val="32"/>
        </w:rPr>
      </w:pPr>
    </w:p>
    <w:p>
      <w:pPr>
        <w:widowControl/>
        <w:spacing w:line="600" w:lineRule="exact"/>
        <w:ind w:firstLine="2731" w:firstLineChars="850"/>
        <w:rPr>
          <w:rFonts w:hint="eastAsia" w:ascii="宋体" w:hAnsi="宋体"/>
          <w:b/>
          <w:sz w:val="32"/>
          <w:szCs w:val="32"/>
        </w:rPr>
      </w:pPr>
      <w:r>
        <w:rPr>
          <w:rFonts w:hint="eastAsia" w:ascii="宋体" w:hAnsi="宋体"/>
          <w:b/>
          <w:sz w:val="32"/>
          <w:szCs w:val="32"/>
        </w:rPr>
        <w:t>支出决算表</w:t>
      </w:r>
    </w:p>
    <w:p>
      <w:pPr>
        <w:widowControl/>
        <w:spacing w:line="600" w:lineRule="exact"/>
        <w:ind w:firstLine="1285" w:firstLineChars="400"/>
        <w:jc w:val="center"/>
        <w:rPr>
          <w:rFonts w:hint="eastAsia" w:ascii="宋体" w:hAnsi="宋体"/>
          <w:sz w:val="18"/>
          <w:szCs w:val="18"/>
        </w:rPr>
      </w:pPr>
      <w:r>
        <w:rPr>
          <w:rFonts w:hint="eastAsia" w:ascii="宋体" w:hAnsi="宋体"/>
          <w:b/>
          <w:sz w:val="32"/>
          <w:szCs w:val="32"/>
        </w:rPr>
        <w:t xml:space="preserve">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公开03表</w:t>
      </w:r>
    </w:p>
    <w:tbl>
      <w:tblPr>
        <w:tblStyle w:val="2"/>
        <w:tblpPr w:leftFromText="180" w:rightFromText="180" w:vertAnchor="text" w:horzAnchor="page" w:tblpX="553" w:tblpY="148"/>
        <w:tblW w:w="10740" w:type="dxa"/>
        <w:tblInd w:w="0" w:type="dxa"/>
        <w:tblLayout w:type="autofit"/>
        <w:tblCellMar>
          <w:top w:w="0" w:type="dxa"/>
          <w:left w:w="108" w:type="dxa"/>
          <w:bottom w:w="0" w:type="dxa"/>
          <w:right w:w="108" w:type="dxa"/>
        </w:tblCellMar>
      </w:tblPr>
      <w:tblGrid>
        <w:gridCol w:w="436"/>
        <w:gridCol w:w="436"/>
        <w:gridCol w:w="436"/>
        <w:gridCol w:w="2455"/>
        <w:gridCol w:w="1096"/>
        <w:gridCol w:w="1096"/>
        <w:gridCol w:w="1096"/>
        <w:gridCol w:w="995"/>
        <w:gridCol w:w="1134"/>
        <w:gridCol w:w="1560"/>
      </w:tblGrid>
      <w:tr>
        <w:tblPrEx>
          <w:tblCellMar>
            <w:top w:w="0" w:type="dxa"/>
            <w:left w:w="108" w:type="dxa"/>
            <w:bottom w:w="0" w:type="dxa"/>
            <w:right w:w="108" w:type="dxa"/>
          </w:tblCellMar>
        </w:tblPrEx>
        <w:trPr>
          <w:trHeight w:val="260" w:hRule="atLeast"/>
        </w:trPr>
        <w:tc>
          <w:tcPr>
            <w:tcW w:w="376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9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支出功能分类科目编码</w:t>
            </w:r>
          </w:p>
        </w:tc>
        <w:tc>
          <w:tcPr>
            <w:tcW w:w="245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60" w:hRule="atLeast"/>
        </w:trPr>
        <w:tc>
          <w:tcPr>
            <w:tcW w:w="43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5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0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260"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1,219.34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1,017.71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201.63</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740.66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740.66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710.45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710.45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183.81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183.81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23.06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23.06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2010699</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其他财政事务支出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商贸事务</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2011308</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招商引资</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28.96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2080804</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优抚事业单位支出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2080806</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农村籍退役士兵老年生活补助</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2080899</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其他优抚支出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2081005</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社会福利事业单位</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特困人员救助供养</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15.69</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城市特困人员救助供养支出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2082102</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农村特困人员救助供养支出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196.83</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196.83</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征地和拆迁补偿支出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2120804</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农村基础设施建设支出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140.25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140.25</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2120899</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其他国有土地使用权出让收入安排的支出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21210</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国有土地收益基金及对应专项债务收入安排的支出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2121002</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土地开发支出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2130705</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对村民委员会和村党支部的补助</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4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0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60" w:hRule="atLeast"/>
        </w:trPr>
        <w:tc>
          <w:tcPr>
            <w:tcW w:w="10740" w:type="dxa"/>
            <w:gridSpan w:val="10"/>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注：本表反映部门本年度各项支出情况。</w:t>
            </w:r>
          </w:p>
        </w:tc>
      </w:tr>
    </w:tbl>
    <w:p>
      <w:pPr>
        <w:widowControl/>
        <w:spacing w:line="600" w:lineRule="exact"/>
        <w:rPr>
          <w:rFonts w:hint="eastAsia" w:ascii="宋体" w:hAnsi="宋体"/>
          <w:sz w:val="18"/>
          <w:szCs w:val="18"/>
        </w:rPr>
      </w:pPr>
    </w:p>
    <w:p>
      <w:pPr>
        <w:widowControl/>
        <w:spacing w:line="600" w:lineRule="exact"/>
        <w:ind w:firstLine="2731" w:firstLineChars="850"/>
        <w:rPr>
          <w:rFonts w:hint="eastAsia" w:ascii="宋体" w:hAnsi="宋体"/>
          <w:b/>
          <w:sz w:val="32"/>
          <w:szCs w:val="32"/>
        </w:rPr>
      </w:pPr>
    </w:p>
    <w:p>
      <w:pPr>
        <w:widowControl/>
        <w:spacing w:line="600" w:lineRule="exact"/>
        <w:ind w:firstLine="2731" w:firstLineChars="850"/>
        <w:rPr>
          <w:rFonts w:hint="eastAsia" w:ascii="宋体" w:hAnsi="宋体"/>
          <w:b/>
          <w:sz w:val="32"/>
          <w:szCs w:val="32"/>
        </w:rPr>
      </w:pPr>
    </w:p>
    <w:p>
      <w:pPr>
        <w:widowControl/>
        <w:spacing w:line="600" w:lineRule="exact"/>
        <w:ind w:firstLine="2731" w:firstLineChars="850"/>
        <w:rPr>
          <w:rFonts w:hint="eastAsia" w:ascii="宋体" w:hAnsi="宋体"/>
          <w:b/>
          <w:sz w:val="32"/>
          <w:szCs w:val="32"/>
        </w:rPr>
      </w:pPr>
    </w:p>
    <w:p>
      <w:pPr>
        <w:widowControl/>
        <w:spacing w:line="600" w:lineRule="exact"/>
        <w:ind w:firstLine="2731" w:firstLineChars="850"/>
        <w:rPr>
          <w:rFonts w:hint="eastAsia" w:ascii="宋体" w:hAnsi="宋体"/>
          <w:b/>
          <w:sz w:val="32"/>
          <w:szCs w:val="32"/>
        </w:rPr>
      </w:pPr>
      <w:r>
        <w:rPr>
          <w:rFonts w:hint="eastAsia" w:ascii="宋体" w:hAnsi="宋体"/>
          <w:b/>
          <w:sz w:val="32"/>
          <w:szCs w:val="32"/>
        </w:rPr>
        <w:t>财政拨款收入支出决算总表</w:t>
      </w:r>
    </w:p>
    <w:p>
      <w:pPr>
        <w:widowControl/>
        <w:spacing w:line="600" w:lineRule="exact"/>
        <w:ind w:firstLine="1285" w:firstLineChars="400"/>
        <w:jc w:val="center"/>
        <w:rPr>
          <w:rFonts w:hint="eastAsia" w:ascii="宋体" w:hAnsi="宋体"/>
          <w:sz w:val="18"/>
          <w:szCs w:val="18"/>
        </w:rPr>
      </w:pPr>
      <w:r>
        <w:rPr>
          <w:rFonts w:hint="eastAsia" w:ascii="宋体" w:hAnsi="宋体"/>
          <w:b/>
          <w:sz w:val="32"/>
          <w:szCs w:val="32"/>
        </w:rPr>
        <w:t xml:space="preserve">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公开04表</w:t>
      </w:r>
    </w:p>
    <w:tbl>
      <w:tblPr>
        <w:tblStyle w:val="2"/>
        <w:tblpPr w:leftFromText="180" w:rightFromText="180" w:vertAnchor="text" w:horzAnchor="margin" w:tblpXSpec="center" w:tblpY="226"/>
        <w:tblW w:w="10746" w:type="dxa"/>
        <w:tblInd w:w="0" w:type="dxa"/>
        <w:tblLayout w:type="autofit"/>
        <w:tblCellMar>
          <w:top w:w="0" w:type="dxa"/>
          <w:left w:w="108" w:type="dxa"/>
          <w:bottom w:w="0" w:type="dxa"/>
          <w:right w:w="108" w:type="dxa"/>
        </w:tblCellMar>
      </w:tblPr>
      <w:tblGrid>
        <w:gridCol w:w="1384"/>
        <w:gridCol w:w="709"/>
        <w:gridCol w:w="3118"/>
        <w:gridCol w:w="709"/>
        <w:gridCol w:w="1559"/>
        <w:gridCol w:w="1701"/>
        <w:gridCol w:w="1566"/>
      </w:tblGrid>
      <w:tr>
        <w:tblPrEx>
          <w:tblCellMar>
            <w:top w:w="0" w:type="dxa"/>
            <w:left w:w="108" w:type="dxa"/>
            <w:bottom w:w="0" w:type="dxa"/>
            <w:right w:w="108" w:type="dxa"/>
          </w:tblCellMar>
        </w:tblPrEx>
        <w:trPr>
          <w:trHeight w:val="308" w:hRule="atLeast"/>
        </w:trPr>
        <w:tc>
          <w:tcPr>
            <w:tcW w:w="209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653" w:type="dxa"/>
            <w:gridSpan w:val="5"/>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08" w:hRule="atLeast"/>
        </w:trPr>
        <w:tc>
          <w:tcPr>
            <w:tcW w:w="1384"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09"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118"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09"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826" w:type="dxa"/>
            <w:gridSpan w:val="3"/>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585" w:hRule="atLeast"/>
        </w:trPr>
        <w:tc>
          <w:tcPr>
            <w:tcW w:w="138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70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56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70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6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620.90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620.90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98.69</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98.69</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二十一、灾害防治及应急管理支出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二十二、其他支出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二十三、债务还本支出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二十四、债务付息支出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1,099.58</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899.96</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254.41</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194.97</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59.44</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84"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11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1,354.00</w:t>
            </w:r>
          </w:p>
        </w:tc>
        <w:tc>
          <w:tcPr>
            <w:tcW w:w="17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1,094.93</w:t>
            </w:r>
          </w:p>
        </w:tc>
        <w:tc>
          <w:tcPr>
            <w:tcW w:w="15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259.07</w:t>
            </w:r>
          </w:p>
        </w:tc>
      </w:tr>
      <w:tr>
        <w:tblPrEx>
          <w:tblCellMar>
            <w:top w:w="0" w:type="dxa"/>
            <w:left w:w="108" w:type="dxa"/>
            <w:bottom w:w="0" w:type="dxa"/>
            <w:right w:w="108" w:type="dxa"/>
          </w:tblCellMar>
        </w:tblPrEx>
        <w:trPr>
          <w:trHeight w:val="478" w:hRule="atLeast"/>
        </w:trPr>
        <w:tc>
          <w:tcPr>
            <w:tcW w:w="10746" w:type="dxa"/>
            <w:gridSpan w:val="7"/>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注：本表反映部门本年度一般公共预算财政拨款和政府性基金预算财政拨款的总收支和年末结转结余情况。</w:t>
            </w:r>
          </w:p>
        </w:tc>
      </w:tr>
    </w:tbl>
    <w:p>
      <w:pPr>
        <w:widowControl/>
        <w:spacing w:line="600" w:lineRule="exact"/>
        <w:ind w:firstLine="640"/>
        <w:jc w:val="center"/>
        <w:rPr>
          <w:rFonts w:hint="eastAsia" w:ascii="宋体" w:hAnsi="宋体"/>
          <w:b/>
          <w:sz w:val="32"/>
          <w:szCs w:val="32"/>
        </w:rPr>
      </w:pPr>
    </w:p>
    <w:p>
      <w:pPr>
        <w:widowControl/>
        <w:spacing w:line="600" w:lineRule="exact"/>
        <w:ind w:right="640" w:firstLine="1285" w:firstLineChars="400"/>
        <w:jc w:val="right"/>
        <w:rPr>
          <w:rFonts w:hint="eastAsia" w:ascii="宋体" w:hAnsi="宋体"/>
          <w:b/>
          <w:sz w:val="32"/>
          <w:szCs w:val="32"/>
        </w:rPr>
      </w:pPr>
      <w:r>
        <w:rPr>
          <w:rFonts w:hint="eastAsia" w:ascii="宋体" w:hAnsi="宋体"/>
          <w:b/>
          <w:sz w:val="32"/>
          <w:szCs w:val="32"/>
        </w:rPr>
        <w:t xml:space="preserve">一般公共预算财政拨款支出决算表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公开05表</w:t>
      </w:r>
    </w:p>
    <w:p>
      <w:pPr>
        <w:widowControl/>
        <w:spacing w:line="600" w:lineRule="exact"/>
        <w:ind w:firstLine="640"/>
        <w:jc w:val="center"/>
        <w:rPr>
          <w:rFonts w:hint="eastAsia" w:ascii="宋体" w:hAnsi="宋体"/>
          <w:b/>
          <w:sz w:val="32"/>
          <w:szCs w:val="32"/>
        </w:rPr>
      </w:pPr>
    </w:p>
    <w:tbl>
      <w:tblPr>
        <w:tblStyle w:val="2"/>
        <w:tblW w:w="10219" w:type="dxa"/>
        <w:tblInd w:w="-1168" w:type="dxa"/>
        <w:tblLayout w:type="autofit"/>
        <w:tblCellMar>
          <w:top w:w="0" w:type="dxa"/>
          <w:left w:w="108" w:type="dxa"/>
          <w:bottom w:w="0" w:type="dxa"/>
          <w:right w:w="108" w:type="dxa"/>
        </w:tblCellMar>
      </w:tblPr>
      <w:tblGrid>
        <w:gridCol w:w="709"/>
        <w:gridCol w:w="567"/>
        <w:gridCol w:w="567"/>
        <w:gridCol w:w="5156"/>
        <w:gridCol w:w="1080"/>
        <w:gridCol w:w="900"/>
        <w:gridCol w:w="661"/>
        <w:gridCol w:w="579"/>
      </w:tblGrid>
      <w:tr>
        <w:tblPrEx>
          <w:tblCellMar>
            <w:top w:w="0" w:type="dxa"/>
            <w:left w:w="108" w:type="dxa"/>
            <w:bottom w:w="0" w:type="dxa"/>
            <w:right w:w="108" w:type="dxa"/>
          </w:tblCellMar>
        </w:tblPrEx>
        <w:trPr>
          <w:trHeight w:val="308" w:hRule="atLeast"/>
        </w:trPr>
        <w:tc>
          <w:tcPr>
            <w:tcW w:w="699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08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61"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57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84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支出功能分类科目编码</w:t>
            </w:r>
          </w:p>
        </w:tc>
        <w:tc>
          <w:tcPr>
            <w:tcW w:w="515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84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84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1"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09"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51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40"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899.96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897.96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620.90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620.90</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590.70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590.70</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515.30</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11.34</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64.05</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64.05</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23.06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23.06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2010699</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其他财政事务支出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3.20</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商贸事务</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2011308</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招商引资</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3.94</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98.69</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96.69</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28.96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26.96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2080804</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优抚事业单位支出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2080806</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农村籍退役士兵老年生活补助</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3.69</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2080899</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其他优抚支出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8.01</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2081005</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社会福利事业单位</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6.01</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特困人员救助供养</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15.69</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15.69</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城市特困人员救助供养支出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7.21</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2082102</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农村特困人员救助供养支出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2130705</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对村民委员会和村党支部的补助</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114.85</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84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51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24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19" w:type="dxa"/>
            <w:gridSpan w:val="8"/>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注：本表反映部门本年度一般公共预算财政拨款支出情况。</w:t>
            </w:r>
          </w:p>
        </w:tc>
      </w:tr>
    </w:tbl>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right="640" w:firstLine="1285" w:firstLineChars="400"/>
        <w:jc w:val="right"/>
        <w:rPr>
          <w:rFonts w:hint="eastAsia" w:ascii="宋体" w:hAnsi="宋体"/>
          <w:b/>
          <w:sz w:val="32"/>
          <w:szCs w:val="32"/>
        </w:rPr>
      </w:pPr>
      <w:r>
        <w:rPr>
          <w:rFonts w:hint="eastAsia" w:ascii="宋体" w:hAnsi="宋体"/>
          <w:b/>
          <w:sz w:val="32"/>
          <w:szCs w:val="32"/>
        </w:rPr>
        <w:t xml:space="preserve">一般公共预算财政拨款基本支出决算表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公开06表</w:t>
      </w:r>
    </w:p>
    <w:tbl>
      <w:tblPr>
        <w:tblStyle w:val="2"/>
        <w:tblW w:w="10915" w:type="dxa"/>
        <w:tblInd w:w="-1168" w:type="dxa"/>
        <w:tblLayout w:type="autofit"/>
        <w:tblCellMar>
          <w:top w:w="0" w:type="dxa"/>
          <w:left w:w="108" w:type="dxa"/>
          <w:bottom w:w="0" w:type="dxa"/>
          <w:right w:w="108" w:type="dxa"/>
        </w:tblCellMar>
      </w:tblPr>
      <w:tblGrid>
        <w:gridCol w:w="992"/>
        <w:gridCol w:w="993"/>
        <w:gridCol w:w="1276"/>
        <w:gridCol w:w="1276"/>
        <w:gridCol w:w="1701"/>
        <w:gridCol w:w="1017"/>
        <w:gridCol w:w="1134"/>
        <w:gridCol w:w="1534"/>
        <w:gridCol w:w="992"/>
      </w:tblGrid>
      <w:tr>
        <w:tblPrEx>
          <w:tblCellMar>
            <w:top w:w="0" w:type="dxa"/>
            <w:left w:w="108" w:type="dxa"/>
            <w:bottom w:w="0" w:type="dxa"/>
            <w:right w:w="108" w:type="dxa"/>
          </w:tblCellMar>
        </w:tblPrEx>
        <w:trPr>
          <w:trHeight w:val="308" w:hRule="atLeast"/>
        </w:trPr>
        <w:tc>
          <w:tcPr>
            <w:tcW w:w="326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7654"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993" w:type="dxa"/>
            <w:tcBorders>
              <w:top w:val="nil"/>
              <w:left w:val="nil"/>
              <w:bottom w:val="single" w:color="000000" w:sz="4" w:space="0"/>
              <w:right w:val="single" w:color="000000" w:sz="4" w:space="0"/>
            </w:tcBorders>
            <w:shd w:val="clear" w:color="FFFFFF" w:fill="C0C0C0"/>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科目</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名称</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27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170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1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15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301</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工资福利支出</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444.97</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302</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hint="eastAsia" w:ascii="宋体" w:hAnsi="宋体" w:cs="Arial"/>
                <w:b/>
                <w:bCs/>
                <w:color w:val="000000"/>
                <w:kern w:val="0"/>
                <w:sz w:val="22"/>
                <w:szCs w:val="22"/>
              </w:rPr>
            </w:pPr>
            <w:r>
              <w:rPr>
                <w:rFonts w:hint="eastAsia" w:ascii="宋体" w:hAnsi="宋体" w:cs="Arial"/>
                <w:b/>
                <w:bCs/>
                <w:color w:val="000000"/>
                <w:kern w:val="0"/>
                <w:sz w:val="22"/>
                <w:szCs w:val="22"/>
              </w:rPr>
              <w:t>商品和服务</w:t>
            </w:r>
          </w:p>
          <w:p>
            <w:pPr>
              <w:widowControl/>
              <w:ind w:firstLine="331" w:firstLineChars="150"/>
              <w:jc w:val="left"/>
              <w:rPr>
                <w:rFonts w:ascii="宋体" w:hAnsi="宋体" w:cs="Arial"/>
                <w:b/>
                <w:bCs/>
                <w:color w:val="000000"/>
                <w:kern w:val="0"/>
                <w:sz w:val="22"/>
                <w:szCs w:val="22"/>
              </w:rPr>
            </w:pPr>
            <w:r>
              <w:rPr>
                <w:rFonts w:hint="eastAsia" w:ascii="宋体" w:hAnsi="宋体" w:cs="Arial"/>
                <w:b/>
                <w:bCs/>
                <w:color w:val="000000"/>
                <w:kern w:val="0"/>
                <w:sz w:val="22"/>
                <w:szCs w:val="22"/>
              </w:rPr>
              <w:t>支出</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257.69</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307</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债务利息及费用支出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基本工资</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186.51</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30701</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国内债务付息</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津贴补贴</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87.03</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印刷费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1.66</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30702</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国外债务付息</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30203</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咨询费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30703</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国内债务发行费用</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伙食补助费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30204</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手续费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30704</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国外债务发行费用</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绩效工资</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15.80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30205</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水费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2.65</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310</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资本性支出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4.19</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30108</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48.02</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30206</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电费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7.70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31001</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房屋建筑物购建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职业年金缴费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邮电费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5.19</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办公设备购置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4.19</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职工基本医疗保险缴费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31.76</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30208</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取暖费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31003</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专用设备购置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30111</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公务员医疗补助缴款</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物业管理费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31005</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基础设施建设</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30112</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其他社会保障缴费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2.76</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30211</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差旅费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31006</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大型修缮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30113</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33.76</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30212</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因公出国（境）费用</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31007</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信息网络及软件购置更新</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30114</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维修（护）费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4.74</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31008</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物资储备</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30199</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其他工资福利支出</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39.33</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租赁费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土地补偿</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303</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对个人和家庭的补助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191.10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30215</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会议费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4.56</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31010</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安置补助</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30216</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0.34</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310111</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地上附着物和青苗补偿</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14.74</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31012</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拆迁补偿</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退职（役）费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30218</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专用材料费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31013</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抚恤金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15.26</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30224</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被装购置费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其他交通工具购置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生活补贴</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160.15</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30225</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专用燃料费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31021</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文物和陈列品购置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救济费</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15.69</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30226</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劳务费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31022</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无形资产购置</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医疗费补助</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30227</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委托业务费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42.57</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31099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其他资本性支出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助学金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工会经费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23.45</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312</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对企业补助</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奖励金</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福利费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39.01</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31201</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资本金注入</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30310</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个人农业生产补贴</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12.46</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31203</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政府投资基金股权投资</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其他对个人和家庭的补助支出</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其他交通费用</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15.45</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31204</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费用补贴</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30240</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税金及附加费用</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31205</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利息补贴</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其他商品和服务支出</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58.96</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31299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其他对企业补助</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399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其他支出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39906</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赠与</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39907</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国家赔偿费用支出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39908</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对民间非营利组织和群众性自治组织补贴</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992"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3"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39999</w:t>
            </w:r>
          </w:p>
        </w:tc>
        <w:tc>
          <w:tcPr>
            <w:tcW w:w="1534"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其他支出</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64" w:hRule="atLeast"/>
        </w:trPr>
        <w:tc>
          <w:tcPr>
            <w:tcW w:w="1985"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636.08</w:t>
            </w:r>
          </w:p>
        </w:tc>
        <w:tc>
          <w:tcPr>
            <w:tcW w:w="6662" w:type="dxa"/>
            <w:gridSpan w:val="5"/>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公用支出合计</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261.88</w:t>
            </w:r>
          </w:p>
        </w:tc>
      </w:tr>
      <w:tr>
        <w:tblPrEx>
          <w:tblCellMar>
            <w:top w:w="0" w:type="dxa"/>
            <w:left w:w="108" w:type="dxa"/>
            <w:bottom w:w="0" w:type="dxa"/>
            <w:right w:w="108" w:type="dxa"/>
          </w:tblCellMar>
        </w:tblPrEx>
        <w:trPr>
          <w:trHeight w:val="717" w:hRule="atLeast"/>
        </w:trPr>
        <w:tc>
          <w:tcPr>
            <w:tcW w:w="10915" w:type="dxa"/>
            <w:gridSpan w:val="9"/>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widowControl/>
        <w:spacing w:line="600" w:lineRule="exact"/>
        <w:rPr>
          <w:rFonts w:hint="eastAsia" w:ascii="宋体" w:hAnsi="宋体"/>
          <w:sz w:val="18"/>
          <w:szCs w:val="18"/>
        </w:rPr>
      </w:pPr>
    </w:p>
    <w:p>
      <w:pPr>
        <w:widowControl/>
        <w:spacing w:line="600" w:lineRule="exact"/>
        <w:ind w:firstLine="640"/>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left="5783" w:right="1280" w:hanging="5783" w:hangingChars="1800"/>
        <w:rPr>
          <w:rFonts w:hint="eastAsia" w:ascii="宋体" w:hAnsi="宋体"/>
          <w:b/>
          <w:sz w:val="32"/>
          <w:szCs w:val="32"/>
        </w:rPr>
      </w:pPr>
      <w:r>
        <w:rPr>
          <w:rFonts w:hint="eastAsia" w:ascii="宋体" w:hAnsi="宋体"/>
          <w:b/>
          <w:sz w:val="32"/>
          <w:szCs w:val="32"/>
        </w:rPr>
        <w:t xml:space="preserve">“三公”经费支出决算表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公开07表</w:t>
      </w:r>
    </w:p>
    <w:tbl>
      <w:tblPr>
        <w:tblStyle w:val="2"/>
        <w:tblW w:w="10915" w:type="dxa"/>
        <w:tblInd w:w="-1168" w:type="dxa"/>
        <w:tblLayout w:type="autofit"/>
        <w:tblCellMar>
          <w:top w:w="0" w:type="dxa"/>
          <w:left w:w="108" w:type="dxa"/>
          <w:bottom w:w="0" w:type="dxa"/>
          <w:right w:w="108" w:type="dxa"/>
        </w:tblCellMar>
      </w:tblPr>
      <w:tblGrid>
        <w:gridCol w:w="4811"/>
        <w:gridCol w:w="1852"/>
        <w:gridCol w:w="2268"/>
        <w:gridCol w:w="1984"/>
      </w:tblGrid>
      <w:tr>
        <w:tblPrEx>
          <w:tblCellMar>
            <w:top w:w="0" w:type="dxa"/>
            <w:left w:w="108" w:type="dxa"/>
            <w:bottom w:w="0" w:type="dxa"/>
            <w:right w:w="108" w:type="dxa"/>
          </w:tblCellMar>
        </w:tblPrEx>
        <w:trPr>
          <w:trHeight w:val="308" w:hRule="atLeast"/>
        </w:trPr>
        <w:tc>
          <w:tcPr>
            <w:tcW w:w="4811" w:type="dxa"/>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52"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68"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年初预算数</w:t>
            </w:r>
          </w:p>
        </w:tc>
        <w:tc>
          <w:tcPr>
            <w:tcW w:w="1984"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一、“三公”经费支出</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1.因公出国（境）费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2.公务用车购置及运行维护费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12.46</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（1）公务用车购置费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（2）公务用车运行维护费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12.46</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3.公务接待费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34.74</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（1）国内接待费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34.74</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（2）国（境）外接待费</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二、相关统计数</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1.因公出国（境）团组数（个）</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2.因公出国（境）人次数（人）</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3.公务用车购置数（辆）</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4.公务用车保有量（辆）</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5.国内公务接待批次（个）</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624</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其中：外事接待批次（个）</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6.国内公务接待人次（人）</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3,044</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其中：外事接待人次（人）</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7.国（境）外公务接待批次（个）</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4811"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8.国（境）外公务接待人次（人）</w:t>
            </w:r>
          </w:p>
        </w:tc>
        <w:tc>
          <w:tcPr>
            <w:tcW w:w="185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26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19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12" w:hRule="atLeast"/>
        </w:trPr>
        <w:tc>
          <w:tcPr>
            <w:tcW w:w="10915"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注：本表反映部门本年度“三公”经费支出预决算情况。</w:t>
            </w:r>
          </w:p>
        </w:tc>
      </w:tr>
      <w:tr>
        <w:tblPrEx>
          <w:tblCellMar>
            <w:top w:w="0" w:type="dxa"/>
            <w:left w:w="108" w:type="dxa"/>
            <w:bottom w:w="0" w:type="dxa"/>
            <w:right w:w="108" w:type="dxa"/>
          </w:tblCellMar>
        </w:tblPrEx>
        <w:trPr>
          <w:trHeight w:val="522" w:hRule="atLeast"/>
        </w:trPr>
        <w:tc>
          <w:tcPr>
            <w:tcW w:w="10915"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bl>
    <w:p>
      <w:pPr>
        <w:widowControl/>
        <w:spacing w:line="600" w:lineRule="exact"/>
        <w:rPr>
          <w:rFonts w:hint="eastAsia" w:ascii="宋体" w:hAnsi="宋体"/>
          <w:sz w:val="18"/>
          <w:szCs w:val="18"/>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720" w:firstLineChars="400"/>
        <w:jc w:val="center"/>
        <w:rPr>
          <w:rFonts w:hint="eastAsia" w:ascii="宋体" w:hAnsi="宋体"/>
          <w:sz w:val="18"/>
          <w:szCs w:val="18"/>
        </w:rPr>
      </w:pPr>
    </w:p>
    <w:p>
      <w:pPr>
        <w:widowControl/>
        <w:spacing w:line="600" w:lineRule="exact"/>
        <w:ind w:firstLine="720" w:firstLineChars="400"/>
        <w:jc w:val="center"/>
        <w:rPr>
          <w:rFonts w:hint="eastAsia" w:ascii="宋体" w:hAnsi="宋体"/>
          <w:sz w:val="18"/>
          <w:szCs w:val="18"/>
        </w:rPr>
      </w:pPr>
    </w:p>
    <w:p>
      <w:pPr>
        <w:widowControl/>
        <w:spacing w:line="600" w:lineRule="exact"/>
        <w:ind w:firstLine="720" w:firstLineChars="400"/>
        <w:jc w:val="center"/>
        <w:rPr>
          <w:rFonts w:hint="eastAsia" w:ascii="宋体" w:hAnsi="宋体"/>
          <w:sz w:val="18"/>
          <w:szCs w:val="18"/>
        </w:rPr>
      </w:pPr>
    </w:p>
    <w:p>
      <w:pPr>
        <w:widowControl/>
        <w:spacing w:line="600" w:lineRule="exact"/>
        <w:ind w:firstLine="1446" w:firstLineChars="400"/>
        <w:rPr>
          <w:rFonts w:hint="eastAsia" w:ascii="宋体" w:hAnsi="宋体"/>
          <w:b/>
          <w:sz w:val="36"/>
          <w:szCs w:val="36"/>
        </w:rPr>
      </w:pPr>
      <w:r>
        <w:rPr>
          <w:rFonts w:hint="eastAsia" w:ascii="宋体" w:hAnsi="宋体"/>
          <w:b/>
          <w:sz w:val="36"/>
          <w:szCs w:val="36"/>
        </w:rPr>
        <w:t>政府性基金预算财政拨款收入支出决算表</w:t>
      </w:r>
    </w:p>
    <w:p>
      <w:pPr>
        <w:widowControl/>
        <w:spacing w:line="600" w:lineRule="exact"/>
        <w:ind w:firstLine="720" w:firstLineChars="400"/>
        <w:jc w:val="center"/>
        <w:rPr>
          <w:rFonts w:hint="eastAsia" w:ascii="宋体" w:hAnsi="宋体"/>
          <w:sz w:val="18"/>
          <w:szCs w:val="18"/>
        </w:rPr>
      </w:pPr>
      <w:r>
        <w:rPr>
          <w:rFonts w:hint="eastAsia" w:ascii="宋体" w:hAnsi="宋体"/>
          <w:sz w:val="18"/>
          <w:szCs w:val="18"/>
        </w:rPr>
        <w:t xml:space="preserve">                                                                    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公开08表</w:t>
      </w:r>
    </w:p>
    <w:tbl>
      <w:tblPr>
        <w:tblStyle w:val="2"/>
        <w:tblpPr w:leftFromText="180" w:rightFromText="180" w:vertAnchor="page" w:horzAnchor="margin" w:tblpXSpec="center" w:tblpY="3466"/>
        <w:tblW w:w="10847" w:type="dxa"/>
        <w:tblInd w:w="0" w:type="dxa"/>
        <w:tblLayout w:type="autofit"/>
        <w:tblCellMar>
          <w:top w:w="0" w:type="dxa"/>
          <w:left w:w="108" w:type="dxa"/>
          <w:bottom w:w="0" w:type="dxa"/>
          <w:right w:w="108" w:type="dxa"/>
        </w:tblCellMar>
      </w:tblPr>
      <w:tblGrid>
        <w:gridCol w:w="788"/>
        <w:gridCol w:w="436"/>
        <w:gridCol w:w="436"/>
        <w:gridCol w:w="2417"/>
        <w:gridCol w:w="1134"/>
        <w:gridCol w:w="1418"/>
        <w:gridCol w:w="992"/>
        <w:gridCol w:w="992"/>
        <w:gridCol w:w="1134"/>
        <w:gridCol w:w="1100"/>
      </w:tblGrid>
      <w:tr>
        <w:tblPrEx>
          <w:tblCellMar>
            <w:top w:w="0" w:type="dxa"/>
            <w:left w:w="108" w:type="dxa"/>
            <w:bottom w:w="0" w:type="dxa"/>
            <w:right w:w="108" w:type="dxa"/>
          </w:tblCellMar>
        </w:tblPrEx>
        <w:trPr>
          <w:trHeight w:val="308" w:hRule="atLeast"/>
        </w:trPr>
        <w:tc>
          <w:tcPr>
            <w:tcW w:w="407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134"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41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118"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10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支出功能分类科目编码</w:t>
            </w:r>
          </w:p>
        </w:tc>
        <w:tc>
          <w:tcPr>
            <w:tcW w:w="2417"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992"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基本</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c>
          <w:tcPr>
            <w:tcW w:w="1134"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6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6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8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1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9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78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1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54.07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59.44</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54.07</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199.63</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59.44</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205.00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196.83</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196.83</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27.79</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2120801</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征地和拆迁补偿支出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6.58</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2120804</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农村基础设施建设支出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140.25</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140.25</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12.79</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2120899</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其他国有土地使用权出让收入安排的支出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21210</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国有土地收益基金及对应专项债务收入安排的支出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34.44</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31.65</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2121001</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征地和拆迁补偿支出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10.02</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2121002</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土地开发支出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24.42</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21.63</w:t>
            </w:r>
          </w:p>
        </w:tc>
      </w:tr>
      <w:tr>
        <w:tblPrEx>
          <w:tblCellMar>
            <w:top w:w="0" w:type="dxa"/>
            <w:left w:w="108" w:type="dxa"/>
            <w:bottom w:w="0" w:type="dxa"/>
            <w:right w:w="108" w:type="dxa"/>
          </w:tblCellMar>
        </w:tblPrEx>
        <w:trPr>
          <w:trHeight w:val="308" w:hRule="atLeast"/>
        </w:trPr>
        <w:tc>
          <w:tcPr>
            <w:tcW w:w="166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1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0847" w:type="dxa"/>
            <w:gridSpan w:val="10"/>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注：本表反映部门本年度政府性基金预算财政拨款收入、支出及结转和结余情况。</w:t>
            </w:r>
          </w:p>
        </w:tc>
      </w:tr>
    </w:tbl>
    <w:p>
      <w:pPr>
        <w:widowControl/>
        <w:spacing w:line="600" w:lineRule="exact"/>
        <w:ind w:firstLine="640"/>
        <w:jc w:val="center"/>
        <w:rPr>
          <w:rFonts w:hint="eastAsia" w:ascii="宋体" w:hAnsi="宋体"/>
          <w:b/>
          <w:sz w:val="32"/>
          <w:szCs w:val="32"/>
        </w:rPr>
      </w:pPr>
    </w:p>
    <w:p>
      <w:pPr>
        <w:widowControl/>
        <w:spacing w:line="600" w:lineRule="exact"/>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p>
    <w:p>
      <w:pPr>
        <w:widowControl/>
        <w:spacing w:line="600" w:lineRule="exact"/>
        <w:ind w:firstLine="2570" w:firstLineChars="800"/>
        <w:rPr>
          <w:rFonts w:hint="eastAsia" w:ascii="宋体" w:hAnsi="宋体"/>
          <w:b/>
          <w:sz w:val="32"/>
          <w:szCs w:val="32"/>
        </w:rPr>
      </w:pPr>
      <w:r>
        <w:rPr>
          <w:rFonts w:hint="eastAsia" w:ascii="宋体" w:hAnsi="宋体"/>
          <w:b/>
          <w:sz w:val="32"/>
          <w:szCs w:val="32"/>
        </w:rPr>
        <w:t>国有资产占用情况表</w:t>
      </w:r>
    </w:p>
    <w:p>
      <w:pPr>
        <w:widowControl/>
        <w:spacing w:line="600" w:lineRule="exact"/>
        <w:ind w:firstLine="1285" w:firstLineChars="400"/>
        <w:jc w:val="center"/>
        <w:rPr>
          <w:rFonts w:hint="eastAsia" w:ascii="宋体" w:hAnsi="宋体"/>
          <w:sz w:val="18"/>
          <w:szCs w:val="18"/>
        </w:rPr>
      </w:pPr>
      <w:r>
        <w:rPr>
          <w:rFonts w:hint="eastAsia" w:ascii="宋体" w:hAnsi="宋体"/>
          <w:b/>
          <w:sz w:val="32"/>
          <w:szCs w:val="32"/>
        </w:rPr>
        <w:t xml:space="preserve">                                </w:t>
      </w:r>
      <w:r>
        <w:rPr>
          <w:rFonts w:hint="eastAsia" w:ascii="宋体" w:hAnsi="宋体"/>
          <w:sz w:val="18"/>
          <w:szCs w:val="18"/>
        </w:rPr>
        <w:t>金额单位：万元</w:t>
      </w:r>
    </w:p>
    <w:p>
      <w:pPr>
        <w:widowControl/>
        <w:spacing w:line="600" w:lineRule="exact"/>
        <w:rPr>
          <w:rFonts w:hint="eastAsia" w:ascii="宋体" w:hAnsi="宋体"/>
          <w:sz w:val="18"/>
          <w:szCs w:val="18"/>
        </w:rPr>
      </w:pPr>
      <w:r>
        <w:rPr>
          <w:rFonts w:hint="eastAsia" w:ascii="宋体" w:hAnsi="宋体"/>
          <w:sz w:val="18"/>
          <w:szCs w:val="18"/>
        </w:rPr>
        <w:t>编制单位：信丰县铁石口镇人民政府                    2019年度                       公开09表</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tbl>
      <w:tblPr>
        <w:tblStyle w:val="2"/>
        <w:tblW w:w="10132" w:type="dxa"/>
        <w:tblInd w:w="-810" w:type="dxa"/>
        <w:tblLayout w:type="autofit"/>
        <w:tblCellMar>
          <w:top w:w="0" w:type="dxa"/>
          <w:left w:w="108" w:type="dxa"/>
          <w:bottom w:w="0" w:type="dxa"/>
          <w:right w:w="108" w:type="dxa"/>
        </w:tblCellMar>
      </w:tblPr>
      <w:tblGrid>
        <w:gridCol w:w="5200"/>
        <w:gridCol w:w="2239"/>
        <w:gridCol w:w="2693"/>
      </w:tblGrid>
      <w:tr>
        <w:tblPrEx>
          <w:tblCellMar>
            <w:top w:w="0" w:type="dxa"/>
            <w:left w:w="108" w:type="dxa"/>
            <w:bottom w:w="0" w:type="dxa"/>
            <w:right w:w="108" w:type="dxa"/>
          </w:tblCellMar>
        </w:tblPrEx>
        <w:trPr>
          <w:trHeight w:val="308" w:hRule="atLeast"/>
        </w:trPr>
        <w:tc>
          <w:tcPr>
            <w:tcW w:w="5200" w:type="dxa"/>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项  目</w:t>
            </w:r>
          </w:p>
        </w:tc>
        <w:tc>
          <w:tcPr>
            <w:tcW w:w="2239"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一、车辆数合计(台、辆)</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1.副部（省）级及以上领导用车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2.主要领导干部用车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3.机要通信用车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4.应急保障用车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5.执法执勤用车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6.特种专业技术用车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7.离退休干部用车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8.其他用车</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二、单价50万元（含）以上通用设备（台，套）</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520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三、单价100万元（含）以上专用设备（台，套）</w:t>
            </w:r>
          </w:p>
        </w:tc>
        <w:tc>
          <w:tcPr>
            <w:tcW w:w="223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bl>
    <w:p>
      <w:pPr>
        <w:widowControl/>
        <w:spacing w:line="600" w:lineRule="exact"/>
        <w:ind w:firstLine="640"/>
        <w:jc w:val="center"/>
        <w:rPr>
          <w:rFonts w:ascii="宋体" w:hAnsi="宋体"/>
          <w:b/>
          <w:sz w:val="32"/>
          <w:szCs w:val="32"/>
        </w:rPr>
      </w:pPr>
    </w:p>
    <w:p>
      <w:pPr>
        <w:widowControl/>
        <w:spacing w:line="580" w:lineRule="exact"/>
        <w:ind w:firstLine="640"/>
        <w:jc w:val="center"/>
        <w:rPr>
          <w:rFonts w:hint="eastAsia" w:ascii="宋体" w:hAnsi="宋体"/>
          <w:b/>
          <w:sz w:val="32"/>
          <w:szCs w:val="32"/>
        </w:rPr>
      </w:pPr>
    </w:p>
    <w:p>
      <w:pPr>
        <w:widowControl/>
        <w:spacing w:line="580" w:lineRule="exact"/>
        <w:ind w:firstLine="640"/>
        <w:jc w:val="center"/>
        <w:rPr>
          <w:rFonts w:hint="eastAsia" w:ascii="宋体" w:hAnsi="宋体"/>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258D4"/>
    <w:rsid w:val="5D42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2020-10-15T03:31:00Z</dcterms:created>
  <dc:creator>落星优夏</dc:creator>
  <cp:lastModifiedBy>落星优夏</cp:lastModifiedBy>
  <dcterms:modified xsi:type="dcterms:W3CDTF">2020-10-15T03:34:12Z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