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2022年度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“三支一扶”专项资金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项目部门评价</w:t>
      </w:r>
      <w:r>
        <w:rPr>
          <w:rFonts w:hint="eastAsia" w:ascii="黑体" w:hAnsi="黑体" w:eastAsia="黑体"/>
          <w:sz w:val="36"/>
          <w:szCs w:val="36"/>
        </w:rPr>
        <w:t>报告</w:t>
      </w:r>
      <w:bookmarkEnd w:id="0"/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一、基本情况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(一)资金项目概况。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省、市有关文件要求，我县2022年底有三支一扶”工作人员92人，其中：新招募“三支一扶”工作人员49人，续聘43人。我局承担服务期内“三支一扶”人员的发放生活补贴、安家费、社会保险扣缴等工作。2022年财政预算安排“三支一扶”工作经费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159.8</w:t>
      </w:r>
      <w:r>
        <w:rPr>
          <w:rFonts w:hint="eastAsia" w:ascii="仿宋_GB2312" w:eastAsia="仿宋_GB2312"/>
          <w:sz w:val="28"/>
          <w:szCs w:val="28"/>
        </w:rPr>
        <w:t>万元，实际使用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159.8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(二)整体绩效目标情况。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总体目标为全县在岗三支一扶人员按时发放生活补贴、安家费、缴纳社保等。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(三)区域绩效目标情况。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为保障高校毕业生“三支一扶”各项经费，2022年下达中央财政补助资金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136</w:t>
      </w:r>
      <w:r>
        <w:rPr>
          <w:rFonts w:hint="eastAsia" w:ascii="仿宋_GB2312" w:eastAsia="仿宋_GB2312"/>
          <w:sz w:val="28"/>
          <w:szCs w:val="28"/>
        </w:rPr>
        <w:t>万元，省级财政补助资金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23.8</w:t>
      </w:r>
      <w:r>
        <w:rPr>
          <w:rFonts w:hint="eastAsia" w:ascii="仿宋_GB2312" w:eastAsia="仿宋_GB2312"/>
          <w:sz w:val="28"/>
          <w:szCs w:val="28"/>
        </w:rPr>
        <w:t>万元合计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159.8</w:t>
      </w:r>
      <w:r>
        <w:rPr>
          <w:rFonts w:hint="eastAsia" w:ascii="仿宋_GB2312" w:eastAsia="仿宋_GB2312"/>
          <w:sz w:val="28"/>
          <w:szCs w:val="28"/>
        </w:rPr>
        <w:t>万元。完成支付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159.8</w:t>
      </w:r>
      <w:r>
        <w:rPr>
          <w:rFonts w:hint="eastAsia" w:ascii="仿宋_GB2312" w:eastAsia="仿宋_GB2312"/>
          <w:sz w:val="28"/>
          <w:szCs w:val="28"/>
        </w:rPr>
        <w:t>万元，支付率100%。该资金的下达及使用有力的为“三支一扶”工作提供保障。社会满意度均达90％以上。项目的实施内容与申报目标相符，申报目标合理可行。项目严格按照规模、标准、预算进行，无超规模、超标准、超概算问题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二、综合评价结论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情况，“三支一扶”经费项目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得分100分，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等级优秀，圆满完成预期绩效目标，社会效益明显，服务对象满意度较高，达到了预期绩效目标。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该经费到位及时，经费支出合理合规，实现了预定的绩效目标并且目标明确，符合中央有关“三支一扶”工作的要求，在推进农村工作和高校毕业生就业、维护社会和谐稳定中发挥了重要作用。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三、绩效情况分析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（一）项目决策情况分析。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根据上级文件要求，落实“三支一扶”人员有关政策，将该项目纳入部门预算。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（二）项目过程情况分析。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按照上级关于“三支一扶”工作要求，根据当年在岗“三支一扶”人员数，结合补助标准、社保缴费标准和绩效考核奖金标准，编制项目预算。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（三）项目产出情况分析。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是严格落实上级关于“三支一扶”工作有关政策；二是按时为92名在岗“三支一扶”人员发放相关生活补助、安家费、缴纳社会保险，三是资金及时支出；四是项目支出不超过总预算成本；五是资金管理科学、及时、规范、准确，详见自评表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（四）项目效益情况分析。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为我县服务期内“三支一扶”人员做好服务管理工作，有效改善我县基层人才队伍，社会效益良好，服务对象满意度高。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四、发现的主要问题和改进措施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无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五、绩效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结果拟应用和公开情况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将本次绩效评价结果作为加强资金管理、完善相关制度建设的重要依据。同时，我们将根据绩效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结果，进一步总结经验，确保资金按要求使用。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六、绩效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工作开展情况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（一）绩效评价目的、对象和范围。为规范部门财政支出绩效单位自评管理，提高</w:t>
      </w:r>
      <w:r>
        <w:rPr>
          <w:rFonts w:hint="eastAsia" w:ascii="仿宋_GB2312" w:eastAsia="仿宋_GB2312"/>
          <w:sz w:val="28"/>
          <w:szCs w:val="28"/>
          <w:lang w:eastAsia="zh-CN"/>
        </w:rPr>
        <w:t>绩效评价</w:t>
      </w:r>
      <w:r>
        <w:rPr>
          <w:rFonts w:hint="eastAsia" w:ascii="仿宋_GB2312" w:eastAsia="仿宋_GB2312"/>
          <w:sz w:val="28"/>
          <w:szCs w:val="28"/>
        </w:rPr>
        <w:t>规范化水平，我局对“三</w:t>
      </w:r>
      <w:r>
        <w:rPr>
          <w:rFonts w:hint="eastAsia" w:ascii="仿宋_GB2312" w:eastAsia="仿宋_GB2312"/>
          <w:sz w:val="28"/>
          <w:szCs w:val="28"/>
          <w:lang w:eastAsia="zh-CN"/>
        </w:rPr>
        <w:t>支</w:t>
      </w:r>
      <w:r>
        <w:rPr>
          <w:rFonts w:hint="eastAsia" w:ascii="仿宋_GB2312" w:eastAsia="仿宋_GB2312"/>
          <w:sz w:val="28"/>
          <w:szCs w:val="28"/>
        </w:rPr>
        <w:t>一扶”项目经费开展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绩效评价原则、评价指标体系、评价方法、评价标准等。对照预算批复时确定的绩效指标，包括产出、质量、时效、成本，以及经济效益、社会效益、服务对象满意度等，采用定量和定性评价相结合的方法，根据指标完成情况得出项目绩效评价得分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（三）绩效评价工作过程。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本项目预算执行完成后，根据确定的项目支出绩效目标设置指标权重，开展</w:t>
      </w:r>
      <w:r>
        <w:rPr>
          <w:rFonts w:hint="eastAsia" w:ascii="仿宋_GB2312" w:eastAsia="仿宋_GB2312"/>
          <w:sz w:val="28"/>
          <w:szCs w:val="28"/>
          <w:lang w:eastAsia="zh-CN"/>
        </w:rPr>
        <w:t>绩效评价</w:t>
      </w:r>
      <w:r>
        <w:rPr>
          <w:rFonts w:hint="eastAsia" w:ascii="仿宋_GB2312" w:eastAsia="仿宋_GB2312"/>
          <w:sz w:val="28"/>
          <w:szCs w:val="28"/>
        </w:rPr>
        <w:t>，报送</w:t>
      </w:r>
      <w:r>
        <w:rPr>
          <w:rFonts w:hint="eastAsia" w:ascii="仿宋_GB2312" w:eastAsia="仿宋_GB2312"/>
          <w:sz w:val="28"/>
          <w:szCs w:val="28"/>
          <w:lang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结果。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七、其他需要说明的问题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无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2023年4月21日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DJhYWI0NTYyODU5MDgxMmM5MzBhMWRiMDM1YWIifQ=="/>
  </w:docVars>
  <w:rsids>
    <w:rsidRoot w:val="00306D8E"/>
    <w:rsid w:val="000D1E25"/>
    <w:rsid w:val="001057B4"/>
    <w:rsid w:val="0012327B"/>
    <w:rsid w:val="001B40D5"/>
    <w:rsid w:val="001D6ABE"/>
    <w:rsid w:val="00306D8E"/>
    <w:rsid w:val="00393E80"/>
    <w:rsid w:val="00470D9F"/>
    <w:rsid w:val="005F41FA"/>
    <w:rsid w:val="00662675"/>
    <w:rsid w:val="00664B24"/>
    <w:rsid w:val="00724743"/>
    <w:rsid w:val="0074789C"/>
    <w:rsid w:val="008A0D1F"/>
    <w:rsid w:val="00A71D3D"/>
    <w:rsid w:val="00B47F51"/>
    <w:rsid w:val="00B71E71"/>
    <w:rsid w:val="00C31C9C"/>
    <w:rsid w:val="00C41F30"/>
    <w:rsid w:val="00CE584A"/>
    <w:rsid w:val="00F22018"/>
    <w:rsid w:val="00F653C9"/>
    <w:rsid w:val="4FB97479"/>
    <w:rsid w:val="506FCE2E"/>
    <w:rsid w:val="6D7379F4"/>
    <w:rsid w:val="7F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1134</Characters>
  <Lines>9</Lines>
  <Paragraphs>2</Paragraphs>
  <TotalTime>62</TotalTime>
  <ScaleCrop>false</ScaleCrop>
  <LinksUpToDate>false</LinksUpToDate>
  <CharactersWithSpaces>1330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2023-04-22T00:13:00Z</dcterms:created>
  <dc:creator>Administrator</dc:creator>
  <cp:lastModifiedBy>huawei</cp:lastModifiedBy>
  <dcterms:modified xsi:type="dcterms:W3CDTF">2024-04-25T15:36:18Z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DC4B55BB2C26472C8AA1665F824ADBE9_12</vt:lpwstr>
  </property>
</Properties>
</file>