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信丰县发展改革委及下属单位综合性涉企收费目录清单</w:t>
      </w:r>
    </w:p>
    <w:bookmarkEnd w:id="0"/>
    <w:tbl>
      <w:tblPr>
        <w:tblStyle w:val="3"/>
        <w:tblpPr w:leftFromText="180" w:rightFromText="180" w:vertAnchor="text" w:horzAnchor="page" w:tblpX="1732" w:tblpY="309"/>
        <w:tblOverlap w:val="never"/>
        <w:tblW w:w="13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357"/>
        <w:gridCol w:w="1203"/>
        <w:gridCol w:w="870"/>
        <w:gridCol w:w="1188"/>
        <w:gridCol w:w="1081"/>
        <w:gridCol w:w="1738"/>
        <w:gridCol w:w="1202"/>
        <w:gridCol w:w="1605"/>
        <w:gridCol w:w="162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收费单位名称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性质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收费性质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服务内容或涉及事项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标准制定方式及部门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政策依据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val="en-US" w:eastAsia="zh-CN"/>
              </w:rPr>
              <w:t>信丰县发展和改革委员会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val="en-US" w:eastAsia="zh-CN"/>
              </w:rPr>
              <w:t>信丰县国防动员办公室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政府部门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防空地下室易地建设费</w:t>
            </w:r>
          </w:p>
        </w:tc>
        <w:tc>
          <w:tcPr>
            <w:tcW w:w="1081" w:type="dxa"/>
            <w:vAlign w:val="center"/>
          </w:tcPr>
          <w:p>
            <w:pPr>
              <w:tabs>
                <w:tab w:val="left" w:pos="506"/>
              </w:tabs>
              <w:jc w:val="left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行政事业性收费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行政征收（防空地下室易地建设费征收）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val="en-US" w:eastAsia="zh-CN"/>
              </w:rPr>
              <w:t>1300元/平方米，收费面积为地面总建筑面积的5%。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江西省发展改革委、江西省财政厅、江西省人民防空办公室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江西省实施&lt;中华人民共和国人民防空法&gt;办法》、《关于调整全省防空地下室易地建设费收费标准的通知》(赣发改收费〔2019〕635号)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vertAlign w:val="baseline"/>
                <w:lang w:val="en-US" w:eastAsia="zh-CN"/>
              </w:rPr>
              <w:t>按照（赣财规〔2021]5号）文件，自2021年1月1日起，由缴费对象根据人民防空部门（或行政审批部门）核定的收费金额，向税务部门申报缴纳。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1187F"/>
    <w:rsid w:val="103D1C1A"/>
    <w:rsid w:val="15C64A2D"/>
    <w:rsid w:val="28EA4969"/>
    <w:rsid w:val="34F96909"/>
    <w:rsid w:val="5DC85034"/>
    <w:rsid w:val="7091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322</Characters>
  <Lines>0</Lines>
  <Paragraphs>0</Paragraphs>
  <TotalTime>19</TotalTime>
  <ScaleCrop>false</ScaleCrop>
  <LinksUpToDate>false</LinksUpToDate>
  <CharactersWithSpaces>322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2025-08-15T01:20:00Z</dcterms:created>
  <dc:creator>东</dc:creator>
  <cp:lastModifiedBy>Administrator</cp:lastModifiedBy>
  <dcterms:modified xsi:type="dcterms:W3CDTF">2025-11-21T09:32:54Z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ICV">
    <vt:lpwstr>1FD72E97B4174C0798A469A1AAD7D8FD_13</vt:lpwstr>
  </property>
  <property fmtid="{D5CDD505-2E9C-101B-9397-08002B2CF9AE}" pid="4" name="KSOTemplateDocerSaveRecord">
    <vt:lpwstr>eyJoZGlkIjoiMTlmYjgzYmY4MDhjYjIxOWY1ZTRmZDNjNjM4NTU5MjciLCJ1c2VySWQiOiIzNzc3Njg4OTcifQ==</vt:lpwstr>
  </property>
</Properties>
</file>