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74" w:rsidRDefault="00167E9A">
      <w:pPr>
        <w:spacing w:line="2600" w:lineRule="exact"/>
        <w:jc w:val="center"/>
      </w:pPr>
      <w:bookmarkStart w:id="0" w:name="_GoBack"/>
      <w:bookmarkEnd w:id="0"/>
      <w:r>
        <w:rPr>
          <w:rFonts w:ascii="方正小标宋简体" w:eastAsia="方正小标宋简体" w:hAnsi="宋体" w:hint="eastAsia"/>
          <w:b/>
          <w:color w:val="FF0000"/>
          <w:w w:val="44"/>
          <w:sz w:val="202"/>
          <w:szCs w:val="140"/>
        </w:rPr>
        <w:t>信丰县卫生健康委员会</w:t>
      </w:r>
    </w:p>
    <w:p w:rsidR="00167E9A" w:rsidRDefault="00167E9A">
      <w:pPr>
        <w:jc w:val="center"/>
        <w:rPr>
          <w:rFonts w:ascii="仿宋" w:eastAsia="仿宋" w:hAnsi="仿宋"/>
          <w:sz w:val="32"/>
          <w:szCs w:val="32"/>
        </w:rPr>
      </w:pPr>
    </w:p>
    <w:p w:rsidR="00C53274" w:rsidRDefault="00167E9A">
      <w:pPr>
        <w:jc w:val="center"/>
        <w:rPr>
          <w:rFonts w:ascii="仿宋" w:eastAsia="仿宋" w:hAnsi="仿宋"/>
          <w:sz w:val="32"/>
          <w:szCs w:val="32"/>
        </w:rPr>
      </w:pPr>
      <w:r>
        <w:rPr>
          <w:noProof/>
        </w:rPr>
        <mc:AlternateContent>
          <mc:Choice Requires="wps">
            <w:drawing>
              <wp:anchor distT="0" distB="0" distL="114300" distR="114300" simplePos="0" relativeHeight="251659264" behindDoc="0" locked="0" layoutInCell="1" allowOverlap="1" wp14:anchorId="269EB703" wp14:editId="31DFB74C">
                <wp:simplePos x="0" y="0"/>
                <wp:positionH relativeFrom="column">
                  <wp:posOffset>-85090</wp:posOffset>
                </wp:positionH>
                <wp:positionV relativeFrom="paragraph">
                  <wp:posOffset>384810</wp:posOffset>
                </wp:positionV>
                <wp:extent cx="5791200" cy="0"/>
                <wp:effectExtent l="0" t="0" r="19050" b="19050"/>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FF0000"/>
                          </a:solidFill>
                          <a:round/>
                        </a:ln>
                        <a:effectLst/>
                      </wps:spPr>
                      <wps:bodyPr/>
                    </wps:wsp>
                  </a:graphicData>
                </a:graphic>
              </wp:anchor>
            </w:drawing>
          </mc:Choice>
          <mc:Fallback>
            <w:pict>
              <v:line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7pt,30.3pt" to="449.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" strokecolor="red" strokeweight="1.5pt"/>
            </w:pict>
          </mc:Fallback>
        </mc:AlternateContent>
      </w:r>
      <w:r>
        <w:rPr>
          <w:rFonts w:ascii="仿宋" w:eastAsia="仿宋" w:hAnsi="仿宋" w:hint="eastAsia"/>
          <w:sz w:val="32"/>
          <w:szCs w:val="32"/>
        </w:rPr>
        <w:t>信卫健妇幼字〔2023〕</w:t>
      </w:r>
      <w:r w:rsidR="00873F82">
        <w:rPr>
          <w:rFonts w:ascii="仿宋" w:eastAsia="仿宋" w:hAnsi="仿宋" w:hint="eastAsia"/>
          <w:sz w:val="32"/>
          <w:szCs w:val="32"/>
        </w:rPr>
        <w:t>13</w:t>
      </w:r>
      <w:r>
        <w:rPr>
          <w:rFonts w:ascii="仿宋" w:eastAsia="仿宋" w:hAnsi="仿宋" w:hint="eastAsia"/>
          <w:sz w:val="32"/>
          <w:szCs w:val="32"/>
        </w:rPr>
        <w:t>号</w:t>
      </w:r>
    </w:p>
    <w:p w:rsidR="00167E9A" w:rsidRDefault="00167E9A">
      <w:pPr>
        <w:spacing w:line="520" w:lineRule="exact"/>
        <w:jc w:val="center"/>
        <w:textAlignment w:val="baseline"/>
        <w:rPr>
          <w:rFonts w:ascii="方正小标宋简体" w:eastAsia="方正小标宋简体" w:hAnsi="宋体" w:cs="宋体"/>
          <w:bCs/>
          <w:sz w:val="44"/>
          <w:szCs w:val="44"/>
        </w:rPr>
      </w:pPr>
    </w:p>
    <w:p w:rsidR="00167E9A" w:rsidRDefault="00167E9A">
      <w:pPr>
        <w:spacing w:line="520" w:lineRule="exact"/>
        <w:jc w:val="center"/>
        <w:textAlignment w:val="baseline"/>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关于印发信丰县孕产期保健集中管理工作</w:t>
      </w:r>
    </w:p>
    <w:p w:rsidR="00C53274" w:rsidRDefault="00167E9A">
      <w:pPr>
        <w:spacing w:line="520" w:lineRule="exact"/>
        <w:jc w:val="center"/>
        <w:textAlignment w:val="baseline"/>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实施方案的通知</w:t>
      </w:r>
    </w:p>
    <w:p w:rsidR="00C53274" w:rsidRDefault="00C53274">
      <w:pPr>
        <w:spacing w:line="520" w:lineRule="exact"/>
        <w:textAlignment w:val="baseline"/>
        <w:rPr>
          <w:rFonts w:ascii="仿宋" w:eastAsia="仿宋" w:hAnsi="仿宋" w:cs="仿宋"/>
          <w:sz w:val="32"/>
          <w:szCs w:val="32"/>
        </w:rPr>
      </w:pPr>
    </w:p>
    <w:p w:rsidR="00C53274" w:rsidRDefault="00167E9A">
      <w:pPr>
        <w:spacing w:line="520" w:lineRule="exact"/>
        <w:textAlignment w:val="baseline"/>
        <w:rPr>
          <w:rFonts w:ascii="仿宋" w:eastAsia="仿宋" w:hAnsi="仿宋" w:cs="仿宋"/>
          <w:sz w:val="32"/>
          <w:szCs w:val="32"/>
        </w:rPr>
      </w:pPr>
      <w:r>
        <w:rPr>
          <w:rFonts w:ascii="仿宋" w:eastAsia="仿宋" w:hAnsi="仿宋" w:cs="仿宋" w:hint="eastAsia"/>
          <w:sz w:val="32"/>
          <w:szCs w:val="32"/>
        </w:rPr>
        <w:t>各医疗卫生单位：</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为进一步规范开展我县围产期保健管理工作，根据省、市工作要求，结合我县实际，制定了《信丰县孕产期保健集中管理工作实施方案》，现印发给你们，请认真贯彻执行。</w:t>
      </w:r>
    </w:p>
    <w:p w:rsidR="00C53274" w:rsidRDefault="00C53274">
      <w:pPr>
        <w:spacing w:line="520" w:lineRule="exact"/>
        <w:ind w:firstLineChars="200" w:firstLine="640"/>
        <w:textAlignment w:val="baseline"/>
        <w:rPr>
          <w:rFonts w:ascii="仿宋" w:eastAsia="仿宋" w:hAnsi="仿宋" w:cs="仿宋"/>
          <w:sz w:val="32"/>
          <w:szCs w:val="32"/>
        </w:rPr>
      </w:pPr>
    </w:p>
    <w:p w:rsidR="00167E9A" w:rsidRDefault="00893A22" w:rsidP="00893A22">
      <w:pPr>
        <w:spacing w:line="520" w:lineRule="exact"/>
        <w:ind w:firstLineChars="200" w:firstLine="1783"/>
        <w:textAlignment w:val="baseline"/>
        <w:rPr>
          <w:rFonts w:ascii="仿宋" w:eastAsia="仿宋" w:hAnsi="仿宋" w:cs="仿宋"/>
          <w:sz w:val="32"/>
          <w:szCs w:val="32"/>
        </w:rPr>
      </w:pPr>
      <w:r>
        <w:rPr>
          <w:rFonts w:ascii="方正小标宋简体" w:eastAsia="方正小标宋简体" w:hAnsi="宋体" w:hint="eastAsia"/>
          <w:b/>
          <w:noProof/>
          <w:color w:val="FF0000"/>
          <w:w w:val="44"/>
          <w:sz w:val="202"/>
          <w:szCs w:val="140"/>
        </w:rPr>
        <w:drawing>
          <wp:anchor distT="0" distB="0" distL="114300" distR="114300" simplePos="0" relativeHeight="251662336" behindDoc="1" locked="0" layoutInCell="1" allowOverlap="1" wp14:anchorId="24356A25" wp14:editId="3035E422">
            <wp:simplePos x="0" y="0"/>
            <wp:positionH relativeFrom="column">
              <wp:posOffset>3662045</wp:posOffset>
            </wp:positionH>
            <wp:positionV relativeFrom="paragraph">
              <wp:posOffset>166370</wp:posOffset>
            </wp:positionV>
            <wp:extent cx="1485900" cy="1428750"/>
            <wp:effectExtent l="0" t="0" r="0" b="0"/>
            <wp:wrapNone/>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900" cy="1428750"/>
                    </a:xfrm>
                    <a:prstGeom prst="rect">
                      <a:avLst/>
                    </a:prstGeom>
                    <a:noFill/>
                  </pic:spPr>
                </pic:pic>
              </a:graphicData>
            </a:graphic>
          </wp:anchor>
        </w:drawing>
      </w:r>
    </w:p>
    <w:p w:rsidR="00167E9A" w:rsidRDefault="00167E9A">
      <w:pPr>
        <w:spacing w:line="520" w:lineRule="exact"/>
        <w:ind w:firstLineChars="200" w:firstLine="640"/>
        <w:textAlignment w:val="baseline"/>
        <w:rPr>
          <w:rFonts w:ascii="仿宋" w:eastAsia="仿宋" w:hAnsi="仿宋" w:cs="仿宋"/>
          <w:sz w:val="32"/>
          <w:szCs w:val="32"/>
        </w:rPr>
      </w:pPr>
    </w:p>
    <w:p w:rsidR="00C53274" w:rsidRDefault="00167E9A">
      <w:pPr>
        <w:spacing w:line="520" w:lineRule="exact"/>
        <w:ind w:firstLineChars="1800" w:firstLine="5760"/>
        <w:textAlignment w:val="baseline"/>
        <w:rPr>
          <w:rFonts w:ascii="仿宋" w:eastAsia="仿宋" w:hAnsi="仿宋" w:cs="仿宋"/>
          <w:sz w:val="32"/>
          <w:szCs w:val="32"/>
        </w:rPr>
      </w:pPr>
      <w:r>
        <w:rPr>
          <w:rFonts w:ascii="仿宋" w:eastAsia="仿宋" w:hAnsi="仿宋" w:cs="仿宋" w:hint="eastAsia"/>
          <w:sz w:val="32"/>
          <w:szCs w:val="32"/>
        </w:rPr>
        <w:t>2023年7月7日</w:t>
      </w:r>
    </w:p>
    <w:p w:rsidR="00C53274" w:rsidRDefault="00C53274">
      <w:pPr>
        <w:jc w:val="center"/>
        <w:rPr>
          <w:rFonts w:ascii="仿宋" w:eastAsia="仿宋" w:hAnsi="仿宋"/>
          <w:sz w:val="36"/>
          <w:szCs w:val="36"/>
        </w:rPr>
      </w:pPr>
    </w:p>
    <w:p w:rsidR="00C53274" w:rsidRDefault="00C53274">
      <w:pPr>
        <w:spacing w:line="520" w:lineRule="exact"/>
        <w:textAlignment w:val="baseline"/>
        <w:rPr>
          <w:rFonts w:ascii="黑体" w:eastAsia="黑体" w:hAnsi="黑体" w:cs="仿宋"/>
          <w:sz w:val="32"/>
          <w:szCs w:val="32"/>
        </w:rPr>
      </w:pPr>
    </w:p>
    <w:p w:rsidR="00C53274" w:rsidRDefault="00C53274">
      <w:pPr>
        <w:spacing w:line="520" w:lineRule="exact"/>
        <w:textAlignment w:val="baseline"/>
        <w:rPr>
          <w:rFonts w:ascii="黑体" w:eastAsia="黑体" w:hAnsi="黑体" w:cs="仿宋"/>
          <w:sz w:val="32"/>
          <w:szCs w:val="32"/>
        </w:rPr>
      </w:pPr>
    </w:p>
    <w:p w:rsidR="00C53274" w:rsidRDefault="00C53274">
      <w:pPr>
        <w:spacing w:line="520" w:lineRule="exact"/>
        <w:textAlignment w:val="baseline"/>
        <w:rPr>
          <w:rFonts w:ascii="黑体" w:eastAsia="黑体" w:hAnsi="黑体" w:cs="仿宋"/>
          <w:sz w:val="32"/>
          <w:szCs w:val="32"/>
        </w:rPr>
      </w:pPr>
    </w:p>
    <w:p w:rsidR="00C53274" w:rsidRDefault="00C53274">
      <w:pPr>
        <w:spacing w:line="520" w:lineRule="exact"/>
        <w:textAlignment w:val="baseline"/>
        <w:rPr>
          <w:rFonts w:ascii="黑体" w:eastAsia="黑体" w:hAnsi="黑体" w:cs="仿宋"/>
          <w:sz w:val="32"/>
          <w:szCs w:val="32"/>
        </w:rPr>
      </w:pPr>
    </w:p>
    <w:p w:rsidR="00C53274" w:rsidRDefault="00C53274">
      <w:pPr>
        <w:spacing w:line="520" w:lineRule="exact"/>
        <w:textAlignment w:val="baseline"/>
        <w:rPr>
          <w:rFonts w:ascii="黑体" w:eastAsia="黑体" w:hAnsi="黑体" w:cs="仿宋"/>
          <w:sz w:val="32"/>
          <w:szCs w:val="32"/>
        </w:rPr>
      </w:pPr>
    </w:p>
    <w:p w:rsidR="00C53274" w:rsidRDefault="00167E9A">
      <w:pPr>
        <w:spacing w:line="600" w:lineRule="exact"/>
        <w:rPr>
          <w:rFonts w:ascii="仿宋" w:eastAsia="仿宋" w:hAnsi="仿宋"/>
          <w:sz w:val="36"/>
          <w:szCs w:val="36"/>
        </w:rPr>
      </w:pPr>
      <w:r>
        <w:rPr>
          <w:noProof/>
        </w:rPr>
        <mc:AlternateContent>
          <mc:Choice Requires="wps">
            <w:drawing>
              <wp:anchor distT="0" distB="0" distL="114300" distR="114300" simplePos="0" relativeHeight="251660288" behindDoc="0" locked="0" layoutInCell="1" allowOverlap="1" wp14:anchorId="1E7DCC43" wp14:editId="5B11ECFF">
                <wp:simplePos x="0" y="0"/>
                <wp:positionH relativeFrom="column">
                  <wp:posOffset>4445</wp:posOffset>
                </wp:positionH>
                <wp:positionV relativeFrom="paragraph">
                  <wp:posOffset>24130</wp:posOffset>
                </wp:positionV>
                <wp:extent cx="581977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ln>
                        <a:effectLst/>
                      </wps:spPr>
                      <wps:bodyPr/>
                    </wps:wsp>
                  </a:graphicData>
                </a:graphic>
                <wp14:sizeRelH relativeFrom="margin">
                  <wp14:pctWidth>0</wp14:pctWidth>
                </wp14:sizeRelH>
              </wp:anchor>
            </w:drawing>
          </mc:Choice>
          <mc:Fallback>
            <w:pict>
              <v:line id="直接连接符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pt" to="45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"/>
            </w:pict>
          </mc:Fallback>
        </mc:AlternateContent>
      </w:r>
      <w:r>
        <w:rPr>
          <w:rFonts w:ascii="仿宋" w:eastAsia="仿宋" w:hAnsi="仿宋" w:hint="eastAsia"/>
          <w:sz w:val="28"/>
          <w:szCs w:val="28"/>
        </w:rPr>
        <w:t xml:space="preserve">信丰县卫生健康委员会办公室                  </w:t>
      </w:r>
      <w:r>
        <w:rPr>
          <w:rFonts w:ascii="仿宋" w:eastAsia="仿宋" w:hAnsi="仿宋"/>
          <w:sz w:val="28"/>
          <w:szCs w:val="28"/>
        </w:rPr>
        <w:t>202</w:t>
      </w:r>
      <w:r>
        <w:rPr>
          <w:rFonts w:ascii="仿宋" w:eastAsia="仿宋" w:hAnsi="仿宋" w:hint="eastAsia"/>
          <w:sz w:val="28"/>
          <w:szCs w:val="28"/>
        </w:rPr>
        <w:t>3年7月7日印发</w:t>
      </w:r>
    </w:p>
    <w:p w:rsidR="00C53274" w:rsidRDefault="00167E9A">
      <w:pPr>
        <w:spacing w:line="20" w:lineRule="exact"/>
        <w:rPr>
          <w:rFonts w:ascii="方正小标宋简体" w:eastAsia="方正小标宋简体" w:hAnsi="宋体" w:cs="宋体"/>
          <w:bCs/>
          <w:sz w:val="44"/>
          <w:szCs w:val="44"/>
        </w:rPr>
      </w:pPr>
      <w:r>
        <w:rPr>
          <w:noProof/>
        </w:rPr>
        <mc:AlternateContent>
          <mc:Choice Requires="wps">
            <w:drawing>
              <wp:anchor distT="0" distB="0" distL="114300" distR="114300" simplePos="0" relativeHeight="251661312" behindDoc="0" locked="0" layoutInCell="1" allowOverlap="1" wp14:anchorId="59BDD77D" wp14:editId="6300C2FB">
                <wp:simplePos x="0" y="0"/>
                <wp:positionH relativeFrom="column">
                  <wp:posOffset>4445</wp:posOffset>
                </wp:positionH>
                <wp:positionV relativeFrom="paragraph">
                  <wp:posOffset>24130</wp:posOffset>
                </wp:positionV>
                <wp:extent cx="5819775" cy="0"/>
                <wp:effectExtent l="0" t="0" r="952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ln>
                        <a:effectLst/>
                      </wps:spPr>
                      <wps:bodyPr/>
                    </wps:wsp>
                  </a:graphicData>
                </a:graphic>
                <wp14:sizeRelH relativeFrom="margin">
                  <wp14:pctWidth>0</wp14:pctWidth>
                </wp14:sizeRelH>
              </wp:anchor>
            </w:drawing>
          </mc:Choice>
          <mc:Fallback>
            <w:pict>
              <v:line id="直接连接符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pt" to="45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"/>
            </w:pict>
          </mc:Fallback>
        </mc:AlternateContent>
      </w:r>
    </w:p>
    <w:p w:rsidR="00C53274" w:rsidRDefault="00167E9A">
      <w:pPr>
        <w:spacing w:line="520" w:lineRule="exact"/>
        <w:jc w:val="center"/>
        <w:textAlignment w:val="baseline"/>
        <w:rPr>
          <w:rFonts w:ascii="方正小标宋简体" w:eastAsia="方正小标宋简体" w:hAnsi="仿宋" w:cs="仿宋"/>
          <w:sz w:val="32"/>
          <w:szCs w:val="32"/>
        </w:rPr>
      </w:pPr>
      <w:r>
        <w:rPr>
          <w:rFonts w:ascii="方正小标宋简体" w:eastAsia="方正小标宋简体" w:hAnsi="宋体" w:cs="宋体" w:hint="eastAsia"/>
          <w:bCs/>
          <w:sz w:val="44"/>
          <w:szCs w:val="44"/>
        </w:rPr>
        <w:lastRenderedPageBreak/>
        <w:t>信丰县孕产期保健集中管理工作实施方案</w:t>
      </w:r>
    </w:p>
    <w:p w:rsidR="00C53274" w:rsidRDefault="00C53274">
      <w:pPr>
        <w:spacing w:line="520" w:lineRule="exact"/>
        <w:ind w:firstLineChars="200" w:firstLine="640"/>
        <w:textAlignment w:val="baseline"/>
        <w:rPr>
          <w:rFonts w:ascii="仿宋" w:eastAsia="仿宋" w:hAnsi="仿宋" w:cs="仿宋"/>
          <w:sz w:val="32"/>
          <w:szCs w:val="32"/>
        </w:rPr>
      </w:pP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为进一步规范我县围产保健管理，提高孕产妇系统管理质量，加强高危孕产妇管理，降低孕产妇、新生儿死亡率和残疾儿童发生率，保障母婴安全，决定在全县实施孕产妇保健集中管理工作。结合我县实际，制定本实施方案：</w:t>
      </w:r>
    </w:p>
    <w:p w:rsidR="00C53274" w:rsidRDefault="00167E9A">
      <w:pPr>
        <w:spacing w:line="52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一、工作内容</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在全县开展孕产期保健集中管理，由县孕产期保健集中管理中心对辖区内所有孕产妇的建档、孕产期保健、妊娠风险评估、高危妊娠管理、危重症孕产妇转诊等进行集中管理。县、乡两级加强对区域内孕产妇孕产期保健工作的全面掌握、督促指导和统筹管理。</w:t>
      </w:r>
    </w:p>
    <w:p w:rsidR="00C53274" w:rsidRDefault="00167E9A">
      <w:pPr>
        <w:spacing w:line="52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二、工作目标</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（一）总体目标：力争可避免孕产妇死亡例数为0</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具体工作指标：</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1.规范开展孕产妇系统保健管理，切实提高孕产妇系统管理率：早孕建册率≥95%;产妇建档率100%，电子档案建档率100%;高危孕产妇管理率达100%,高危专案管理率达100%；产后访视率≥90%;</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2.规范开展孕产妇妊娠风险筛查和风险评估，重点加强高危孕产妇专案管理；</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规范开展基本公共卫生服务项目，确保所有孕产妇享有5次产前检查和2次产后访视的免费基本公共卫生服务；</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健全危重孕产妇双向转诊与管理机制，提高危重症型产妇救治效率；</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健全县、乡、村三级妇幼健康服务队伍建设，筑牢妇幼健康服务网底；</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lastRenderedPageBreak/>
        <w:t>6</w:t>
      </w:r>
      <w:r>
        <w:rPr>
          <w:rFonts w:ascii="仿宋" w:eastAsia="仿宋" w:hAnsi="仿宋" w:cs="仿宋"/>
          <w:sz w:val="32"/>
          <w:szCs w:val="32"/>
        </w:rPr>
        <w:t>.</w:t>
      </w:r>
      <w:r>
        <w:rPr>
          <w:rFonts w:ascii="仿宋" w:eastAsia="仿宋" w:hAnsi="仿宋" w:cs="仿宋" w:hint="eastAsia"/>
          <w:sz w:val="32"/>
          <w:szCs w:val="32"/>
        </w:rPr>
        <w:t>推广应用孕产期保健信息系统，完善妇幼健康信息化建设；</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7.强化孕产期保健工作的分级管理，建立规范有序的孕产期保健集中管理机制。</w:t>
      </w:r>
    </w:p>
    <w:p w:rsidR="00C53274" w:rsidRDefault="00167E9A">
      <w:pPr>
        <w:spacing w:line="52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三、组织管理</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（一）管理机构</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成立信丰县孕产期保健集中管理中心，简称“孕管中心”，孕管中心挂靠县妇幼保健院，由县卫健委分管领导任主任，县卫健委妇幼股负责人、县妇幼保健院负责人任副主任，各孕产期保健机构负责人为成员。孕管中心下设办公室，办公室设在县妇幼保健院群体保健科（简称“保健科”），具体负责日常事务的管理。</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孕管中心负责全县孕产期保健统筹协调、组织实施、技术指导和信息汇总等工作。包括：定期组织对各乡镇的孕产期保健管理工作进行技术指导、质量控制、督导检查与考核评价；组织开展专业人员技术培训、召开工作例会；重点加强对高危孕妇的专人专案管理工作，对辖区内所有高危孕妇进行全程跟踪管理，及时将危重症孕产妇向危重孕产妇救治中心转诊；掌握辖区内孕产妇建档、高危妊娠、住院分娩活产、孕产妇死亡等相关信息或情况，按季度汇总编制并向县卫健委妇幼股和市妇幼保健院报送。</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2.成立乡镇卫生院孕产期保健管理办公室，简称“孕管办”。各乡镇卫生院应配备专职或兼职孕产期保健管理人员（至少1-2人），可由乡镇卫生院从事妇女保健、妇产、计划生育的技术人员担任。</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孕管办负责对本辖区孕产期保健管理工作，包括：汇总、核实本辖区内的孕产妇基本情况；对孕产妇进行全程跟踪管理，对高危孕产妇进行专人专案管理；对村孕管员进行管理、考核；掌握区域内孕产妇建档、高危孕产妇、住院分娩活产、孕产妇死亡等相关信息或情况，向孕管中心汇总报送本辖区孕产期保健管理</w:t>
      </w:r>
      <w:r>
        <w:rPr>
          <w:rFonts w:ascii="仿宋" w:eastAsia="仿宋" w:hAnsi="仿宋" w:cs="仿宋" w:hint="eastAsia"/>
          <w:sz w:val="32"/>
          <w:szCs w:val="32"/>
        </w:rPr>
        <w:lastRenderedPageBreak/>
        <w:t>相关工作情况，接受孕管中心督导考核等。</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3.设立村级孕产期保健管理人员，简称“孕管员”。</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每村需配备1-2名工作责任心强、善于做群众动员工作的村孕管员，原则上由乡村医生担任（无乡村医生的可由村计生专干、妇女主任等人员担任），人员由各乡镇卫生院选定。</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孕管员与各乡镇卫生院签订聘用服务协议，接受县孕管中心、乡镇孕管办的指导、管理。负责发现、核实本村范围内的孕产妇，将孕产妇妊娠情况、婴儿出生、孕产妇死亡、新生儿死亡、5岁以下儿童死亡、育龄妇女死亡及出生缺陷等的有关信息，定期上报孕管办；动员孕产妇定期到有关医疗机构接受产前检查、住院分娩等；开展健康宣传教育；协助高危或危重孕产妇的随访跟踪管理；按时参加例会和工作培训；协助免费婚检、孕前优生健康检查、叶酸发放、生殖健康检查和城乡适龄妇女“两癌”检查等工作和政策的宣传。</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（二）技术服务机构</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各级孕产期保健机构为孕产期保健集中管理的技术服务机构。我县指定县妇幼保健院、县人民医院、赣南第二附属医院、县中医院及各乡镇卫生院为孕产期保健集中管理的技术服务机构。</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各级孕产期保健机构承担本区域内的相关孕产期保健技术服务和相关管理工作，包括：遵照有关规章制度、技术规范，为辖区内的孕产妇提供系统建档、妊娠风险筛查、妊娠风险评估（由县人民医院、县妇幼保健院负责）、产前检查、住院分娩、产后访视等孕产期保健服务；对高危孕产妇进行专人专案管理；向县孕管中心汇总报送本乡镇（或本机构）孕产期保健管理相关工作情况，接受孕管中心督导考核；聘用村孕管员，按其服务情况发放服务报酬；免费为孕产妇提供基本公共卫生服务项目所包含的5次产前检查、2次产后访视服务内容，其中产后访视服务原则上由各乡镇卫生院提供。</w:t>
      </w:r>
    </w:p>
    <w:p w:rsidR="00C53274" w:rsidRDefault="00167E9A">
      <w:pPr>
        <w:spacing w:line="52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四、工作流程</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（一）发现孕情建档</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1.孕管员发现孕产妇孕情，向孕管办报告，并动员孕妇到各级孕产期保健机构建档、产前检查；</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2.各级医疗保健机构对前来就诊孕妇进行首诊，确认宫内妊娠并可见胚芽及心管搏动即建档，免费筛查检测艾滋病、梅毒、乙肝，发放《母子健康手册》，并将建档信息上报孕管中心。</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（二）妊娠风险筛查</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1.各级孕产期保健机构对首诊的孕妇按照原国家卫生计生委办公厅《关于印发孕产妇妊娠风险评估与管理工作规范的通知》进行妊娠风险筛查：</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2.对于风险筛查未见异常的孕妇，首诊机构在其《母子健康手册》上标注绿色，按要求管理；</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3.对于风险筛查结果阳性（黄色、橙色、红色、紫色）的孕妇，首诊机构在其《母子健康手册》上标注相应的颜色及高危因素，进行首次妊娠风险评估；</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4.首诊机构为二级以下医疗保健机构、风险筛查结果阳性的，由首诊机构填写《妊娠风险筛查阳性孕产妇转诊单》，并告知孕妇在2周内到开展助产服务的二级以上医疗机构接受妊娠风险评估；</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5.各级孕产期保健机构应将本机构孕产妇建档信息，风险筛查结果、妊娠风险评估记录表、每10天报送县孕管中心，县孕管中心将信息分类、汇总、推送至各辖区孕管办，由各辖区孕管办孕管员及村孕管员共同督促孕妇按时产检并加强跟踪随访。</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（三）妊娠风险评估</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1.成立县妊娠风险评估专家小组。组长：杨晓冬；副组长：康幼红；成员：刘凤兰、梅秋英、张加成。负责对妊娠风险分级为“橙色”、“红色”的孕产妇，制定个性化管理方案、诊疗方案和应急预案。</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开展助产服务的二级以上医疗保健机构对风险筛查阳性的孕妇，进行首次妊娠风险评估。按照风险严重程度分别以“绿（低风险）、黄（一般风险）、橙（较高风险）、红（高风险）紫（传染病）”5种颜色进行分级标识，在《母子健康手册》上标注评估结果，高危因素和评估日期；</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3.对于风险评估分级为“橙色”的孕产妇，医疗机构应当填写《孕产妇妊娠风险评估分级报告单》，在10日内将报告单报送县孕导管中心，如孕产妇妊娠风险分类为红色，应当在24小时内报送；</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4.接受转诊、完成风险评估的孕产期保健机构应填写转诊单，反馈筛查机构；</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5.各级孕产期保健机构结合孕产期保健服务，发现孕产妇健康状况有变化时，立即进行妊娠风险动态评估，根据病情变化及时调整妊娠风险分级和相应管理措施，并在《母子健康手册》上标注评估结果、高危因素和评估日期，报告孕管中心。</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6.开展助产服务的二级以上医疗保健机构对风险筛查的阳性的孕妇，进行首次妊娠风险评估。“橙色”（除年龄≥40岁、两次剖腹产史、BMI≥28外的其他高危因素）、“红色”“紫色</w:t>
      </w:r>
      <w:r>
        <w:rPr>
          <w:rFonts w:ascii="仿宋" w:eastAsia="仿宋" w:hAnsi="仿宋" w:cs="仿宋"/>
          <w:sz w:val="32"/>
          <w:szCs w:val="32"/>
        </w:rPr>
        <w:t>”</w:t>
      </w:r>
      <w:r>
        <w:rPr>
          <w:rFonts w:ascii="仿宋" w:eastAsia="仿宋" w:hAnsi="仿宋" w:cs="仿宋" w:hint="eastAsia"/>
          <w:sz w:val="32"/>
          <w:szCs w:val="32"/>
        </w:rPr>
        <w:t>的孕产妇必须先院内组织专家会诊评估后上报县孕管中心，县孕中心根据孕产妇情况再组织全县妊娠风险评估专家小组进行评估，并制定管理方案、诊疗方案和应急预案。</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（四）定期产前检查</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1.村孕管员加强对孕妇的孕期健康宣传教育，积极动员孕产妇至各级孕产期保健机构接受定期产前检查；</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2.各级孕产期保健机构按照诊疗常规要求对孕妇进行定期产前检查，将检查结果和处理意见记录在《母子健康手册》和《孕产妇健康档案》上，并及时录入省妇幼信息健康管理平台。</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（五）高危专案管理</w:t>
      </w:r>
    </w:p>
    <w:p w:rsidR="00C53274" w:rsidRDefault="00167E9A">
      <w:pPr>
        <w:spacing w:line="520" w:lineRule="exact"/>
        <w:ind w:leftChars="152" w:left="319" w:firstLineChars="100" w:firstLine="320"/>
        <w:textAlignment w:val="baseline"/>
        <w:rPr>
          <w:rFonts w:ascii="仿宋" w:eastAsia="仿宋" w:hAnsi="仿宋" w:cs="仿宋"/>
          <w:sz w:val="32"/>
          <w:szCs w:val="32"/>
        </w:rPr>
      </w:pPr>
      <w:r>
        <w:rPr>
          <w:rFonts w:ascii="仿宋" w:eastAsia="仿宋" w:hAnsi="仿宋" w:cs="仿宋" w:hint="eastAsia"/>
          <w:sz w:val="32"/>
          <w:szCs w:val="32"/>
        </w:rPr>
        <w:t>1.对妊娠风险分级为“黄色”的孕产妇，应当建议其在二级以上医疗保健机构接受孕产期保健，如有异常，应当尽快转诊到三级医疗机构：</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2.各级医疗保健机构将妊娠风险分级为“橙色”、“红色”和“紫色”的孕产妇，作为重点人群，安排专人进行高危孕产妇专案管理。</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（1）对妊娠风险分级为“橙色”的孕产妇，应当建议其在县级及以上危重孕产妇救治中心接受孕产期保健服务。</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对妊娠风险分级为“红色”的孕产妇，应当建议其尽快到三级医疗保健机构接受评估以明确是否适宜继续妊娠。如适宜继续妊娠，应当建议其在县级及以上危重孕产妇救治中心接受孕产期保健服务；对于患有可能危及生命的疾病而不宜继续妊娠的孕产妇，应当由副主任以上任职资格的医师进行评估和确诊，告知本人继续妊娠风险，提出科学严谨的医学建议。</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（3）对妊娠风险分级为“紫色”的孕产妇，应当按照传染病防治相关要求进行管理，并落实预防艾滋病、梅毒和乙肝母婴传播综合干预措施。</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3.领导和县孕管中心人员包片负责制管理。（详细见附件1）</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（六）住院分娩</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1.对妊娠风险分级为“黄色”的孕产妇，应当建议其在二级以上医疗保健机构住院分娩；</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2.妊娠风险分级为“橙色”、“红色”的孕产妇，应当建议其在三级医疗保健机构住院分娩；</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3.各级医疗保健机构应将产妇分娩信息实时录入产妇分娩登记系统。</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（七）产后访视</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1.县孕管中心统筹安排区域内的产后访视工作；</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2.县孕管中心、乡镇孕管办落实专人于产妇出院后1周进行家庭访视，产后42天进行健康检查；</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3.产后42天健康检查可由产妇分娩的医疗保健机构承担；</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4.各辖区孕管员协助开展产后访视工作。</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（八）孕产妇、新生儿死亡评审</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1.成立县孕产妇死亡和新生儿死亡评审专家小组（文件已经另发），负责全县孕产妇死亡和新生儿死亡评审工作。</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2.医疗机构发生孕产妇和新生儿死亡的，应当在发生后3个工作日内将信息通报县妇幼保健院，在7个工作日内组织院内死亡评审，主动配合县妇幼保健院核查情况、个案调查与死亡评审：</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3.县妇幼保健院接到死亡报告后，于7个工作日内组织人员核查情况、调查个案，原则上于1个月内组织县级死亡评审，并于每月10日前通过全国妇幼卫生年报信息系统上报个案；</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4.县卫健委指导并参与本县死亡评审，对死亡评审发现的共性问题进行通报，对母婴安全制度措施落实不利或不配合开展死亡评审等相关工作的单位负责人进行约谈。</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（九）信息报告管理</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1.县孕管中心每季度汇总本辖区的孕产妇建档、高危妊娠、危重孕产妇抢救、住院分娩活产、孕产妇死亡、新生儿死亡、出生缺陷等信息，形成孕产信息专报，于每月5号前报送县卫健委和市妇幼保健院；</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2.县卫健委妇幼股掌握分析本辖区的孕产信息，及时调整管理措施。</w:t>
      </w:r>
    </w:p>
    <w:p w:rsidR="00C53274" w:rsidRDefault="00167E9A">
      <w:pPr>
        <w:spacing w:line="52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五、经费管理</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（一）经费来源</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1.集中管理工作中，国家基本公共卫生服务规范的规定服务项目经费，由县卫健委从基本公共卫生服务项目孕产妇健康管理经费中安排。</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2.集中管理工作中，基本公共卫生服务项目之外的孕产期保健服务项目按照医疗机构收费标准收费。</w:t>
      </w:r>
    </w:p>
    <w:p w:rsidR="00C53274" w:rsidRDefault="00167E9A">
      <w:pPr>
        <w:spacing w:line="52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（二）经费拨付与使用</w:t>
      </w: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孕产期保健机构应严格执行《基层医疗卫生机构财务制度》、《基层医疗卫生机构会计制度》，并按照《江西省公共卫生服务补助资金管理办法》（赣财卫（2017）4号）、《2022年度信丰县基本公共卫生服务项目实施方案》（信卫健字（2022）83号）的文件要求考核基本公共卫生中的孕产妇保健工作，结合县孕管中心平时督导和考核结果，作为基本公共卫生中孕产妇保健工作项目资金发放的依据。</w:t>
      </w:r>
    </w:p>
    <w:p w:rsidR="00C53274" w:rsidRDefault="00167E9A">
      <w:pPr>
        <w:spacing w:line="52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六、工作要求</w:t>
      </w:r>
    </w:p>
    <w:p w:rsidR="00C53274" w:rsidRDefault="00167E9A">
      <w:pPr>
        <w:spacing w:line="520" w:lineRule="exact"/>
        <w:ind w:firstLineChars="200" w:firstLine="643"/>
        <w:textAlignment w:val="baseline"/>
        <w:rPr>
          <w:rFonts w:ascii="仿宋" w:eastAsia="仿宋" w:hAnsi="仿宋" w:cs="仿宋"/>
          <w:sz w:val="32"/>
          <w:szCs w:val="32"/>
        </w:rPr>
      </w:pPr>
      <w:r>
        <w:rPr>
          <w:rFonts w:ascii="仿宋" w:eastAsia="仿宋" w:hAnsi="仿宋" w:cs="仿宋" w:hint="eastAsia"/>
          <w:b/>
          <w:bCs/>
          <w:sz w:val="32"/>
          <w:szCs w:val="32"/>
        </w:rPr>
        <w:t>（一）提高思想认识，高度重视集中管理。</w:t>
      </w:r>
      <w:r>
        <w:rPr>
          <w:rFonts w:ascii="仿宋" w:eastAsia="仿宋" w:hAnsi="仿宋" w:cs="仿宋" w:hint="eastAsia"/>
          <w:sz w:val="32"/>
          <w:szCs w:val="32"/>
        </w:rPr>
        <w:t>孕产期保健集中管理是推动孕产期保健工作有序开展的有效措施；是运用管理手段，防治结合，发现、识别并管理高危妊娠，及早干预治疗，从而减少危重症的发生、保障母婴安全的重要保证。各单位要统一思想，提高认识，高度重视孕产期保健集中管理工作，切实增强责任感和使命感，把集中管理工作作为落实“母婴安全行动计划”、“健康儿童行动计划”的重要任务，作为加强生育全程健康服务的重要抓手，作为促进妇幼健康、民族健康的重要举措，予以坚决贯彻落实。</w:t>
      </w:r>
    </w:p>
    <w:p w:rsidR="00C53274" w:rsidRDefault="00167E9A">
      <w:pPr>
        <w:spacing w:line="520" w:lineRule="exact"/>
        <w:ind w:firstLineChars="200" w:firstLine="643"/>
        <w:textAlignment w:val="baseline"/>
        <w:rPr>
          <w:rFonts w:ascii="仿宋" w:eastAsia="仿宋" w:hAnsi="仿宋" w:cs="仿宋"/>
          <w:sz w:val="32"/>
          <w:szCs w:val="32"/>
        </w:rPr>
      </w:pPr>
      <w:r>
        <w:rPr>
          <w:rFonts w:ascii="仿宋" w:eastAsia="仿宋" w:hAnsi="仿宋" w:cs="仿宋" w:hint="eastAsia"/>
          <w:b/>
          <w:sz w:val="32"/>
          <w:szCs w:val="32"/>
        </w:rPr>
        <w:t>（二）加强督导考核，提高经费使用效率</w:t>
      </w:r>
      <w:r>
        <w:rPr>
          <w:rFonts w:ascii="仿宋" w:eastAsia="仿宋" w:hAnsi="仿宋" w:cs="仿宋" w:hint="eastAsia"/>
          <w:sz w:val="32"/>
          <w:szCs w:val="32"/>
        </w:rPr>
        <w:t>。县卫健委将把孕产期保健集中管理工作纳入卫生健康工作重点督导考核内容，将集中管理覆盖率、孕产妇系统管理率、孕产妇死亡率、新生儿死亡率等重要指标纳入妇幼健康工作目标管理考核、绩效考核等考核评估，并加强日常督导，不断推进工作。县孕管中心要加强对孕产期保健机构、孕管办、孕管员的年度考核和日常督查，利用工作例会、项目培训等形式加强对有关单位和有关人员的工作培训、信息互通。县卫健委将把县孕管中心的年度考核和日常督查结果，作为基本公共卫生服务孕产妇健康管理经费分配的依据，加强经费的管理与使用，确保钱随事走、按劳分配，避免出现“拿钱不干事”或“干事没钱拿”的现象，并建立奖惩机制，对考核优秀的予以奖励，对考核不合格的扣减经费。</w:t>
      </w:r>
    </w:p>
    <w:p w:rsidR="00C53274" w:rsidRDefault="00167E9A">
      <w:pPr>
        <w:spacing w:line="520" w:lineRule="exact"/>
        <w:ind w:firstLineChars="200" w:firstLine="643"/>
        <w:textAlignment w:val="baseline"/>
        <w:rPr>
          <w:rFonts w:ascii="仿宋" w:eastAsia="仿宋" w:hAnsi="仿宋" w:cs="仿宋"/>
          <w:sz w:val="32"/>
          <w:szCs w:val="32"/>
        </w:rPr>
      </w:pPr>
      <w:r>
        <w:rPr>
          <w:rFonts w:ascii="仿宋" w:eastAsia="仿宋" w:hAnsi="仿宋" w:cs="仿宋" w:hint="eastAsia"/>
          <w:b/>
          <w:bCs/>
          <w:sz w:val="32"/>
          <w:szCs w:val="32"/>
        </w:rPr>
        <w:t>（</w:t>
      </w:r>
      <w:r>
        <w:rPr>
          <w:rFonts w:ascii="楷体" w:eastAsia="楷体" w:hAnsi="楷体" w:cs="楷体" w:hint="eastAsia"/>
          <w:b/>
          <w:bCs/>
          <w:sz w:val="32"/>
          <w:szCs w:val="32"/>
        </w:rPr>
        <w:t>三）规范技术服务，切实落实基本公卫。</w:t>
      </w:r>
      <w:r>
        <w:rPr>
          <w:rFonts w:ascii="仿宋" w:eastAsia="仿宋" w:hAnsi="仿宋" w:cs="仿宋" w:hint="eastAsia"/>
          <w:sz w:val="32"/>
          <w:szCs w:val="32"/>
        </w:rPr>
        <w:t>各单位要加强对孕产期保健相关工作的技术培训与指导，严格落实《国家基本公共卫生服务技术规范》、《孕产期保健工作管理办法》和《孕产期保健工作规范》等工作和技术规范要求，各医疗机构加强从业人员业务及相关专业知识培训，为孕产妇提供规范的保健服务，并确保所有城乡孕产妇享有5次产前检查和2次产后访视的免费基本公共卫生服务。</w:t>
      </w:r>
    </w:p>
    <w:p w:rsidR="00C53274" w:rsidRDefault="00167E9A">
      <w:pPr>
        <w:spacing w:line="520" w:lineRule="exact"/>
        <w:ind w:firstLineChars="200" w:firstLine="643"/>
        <w:textAlignment w:val="baseline"/>
        <w:rPr>
          <w:rFonts w:ascii="仿宋" w:eastAsia="仿宋" w:hAnsi="仿宋" w:cs="仿宋"/>
          <w:sz w:val="32"/>
          <w:szCs w:val="32"/>
        </w:rPr>
      </w:pPr>
      <w:r>
        <w:rPr>
          <w:rFonts w:ascii="楷体" w:eastAsia="楷体" w:hAnsi="楷体" w:cs="楷体" w:hint="eastAsia"/>
          <w:b/>
          <w:bCs/>
          <w:sz w:val="32"/>
          <w:szCs w:val="32"/>
        </w:rPr>
        <w:t>（四）落实风险评估，强化高危妊娠管理。</w:t>
      </w:r>
      <w:r>
        <w:rPr>
          <w:rFonts w:ascii="仿宋" w:eastAsia="仿宋" w:hAnsi="仿宋" w:cs="仿宋" w:hint="eastAsia"/>
          <w:sz w:val="32"/>
          <w:szCs w:val="32"/>
        </w:rPr>
        <w:t>孕产期保健集中管理的目的是发现、识别并管理高危妊娠，各单位要落实原国家卫生计生委《关于加强母婴安全保障工作的通知》和原国家卫生计生委办公厅《关于印发孕产妇好振风险评估与管理工作规范的通知》要求，开展妊娠风险筛查和妊娠风险评估。对妊娠风险分级为“橙色”、“红色”、“紫色”的孕产妇严格实行高危孕产妇专案管理，保证专人专案、全程管理、动态监管、集中救治、确保做到“发现一例、登记一例、报告一例、管理一例、救治一例”，降低高危妊娠造成的孕产妇、新生儿死亡和严重并发症。各级助产机构要强化大局意识，按照建档单位和户籍所在地双向管理原则，自觉服从县孕管中心的妇幼健康管理，定期将孕产妇建档、高危妊娠、妊娠风险评估、危重孕产妇抢救、孕产妇及新生儿死亡等相关信息上报县孕管中心，便于高危孕产妇随访、管理及孕产妇和新生儿死亡评审等相关管理工作开展。</w:t>
      </w:r>
    </w:p>
    <w:p w:rsidR="00C53274" w:rsidRDefault="00167E9A">
      <w:pPr>
        <w:spacing w:line="520" w:lineRule="exact"/>
        <w:ind w:firstLineChars="200" w:firstLine="643"/>
        <w:textAlignment w:val="baseline"/>
        <w:rPr>
          <w:rFonts w:ascii="仿宋" w:eastAsia="仿宋" w:hAnsi="仿宋" w:cs="仿宋"/>
          <w:sz w:val="32"/>
          <w:szCs w:val="32"/>
        </w:rPr>
      </w:pPr>
      <w:r>
        <w:rPr>
          <w:rFonts w:ascii="楷体" w:eastAsia="楷体" w:hAnsi="楷体" w:cs="楷体" w:hint="eastAsia"/>
          <w:b/>
          <w:bCs/>
          <w:sz w:val="32"/>
          <w:szCs w:val="32"/>
        </w:rPr>
        <w:t>（五）健全信息平台，推进妇幼健康信息化。</w:t>
      </w:r>
      <w:r>
        <w:rPr>
          <w:rFonts w:ascii="仿宋" w:eastAsia="仿宋" w:hAnsi="仿宋" w:cs="仿宋" w:hint="eastAsia"/>
          <w:sz w:val="32"/>
          <w:szCs w:val="32"/>
        </w:rPr>
        <w:t>信息化建设是孕产期保健集中管理工作质量和效率的保证。省妇幼信息健康管理平台系统已投入使用，各单位要加强本单位的信息化建设，接诊医师要及时规范录入孕妇就诊信息，分娩机构要及时录入分娩信息，保证信息畅通和各环节有效衔接。</w:t>
      </w:r>
    </w:p>
    <w:p w:rsidR="00167E9A" w:rsidRDefault="00167E9A">
      <w:pPr>
        <w:spacing w:line="520" w:lineRule="exact"/>
        <w:ind w:firstLineChars="200" w:firstLine="640"/>
        <w:textAlignment w:val="baseline"/>
        <w:rPr>
          <w:rFonts w:ascii="仿宋" w:eastAsia="仿宋" w:hAnsi="仿宋" w:cs="仿宋"/>
          <w:sz w:val="32"/>
          <w:szCs w:val="32"/>
        </w:rPr>
      </w:pPr>
    </w:p>
    <w:p w:rsidR="00C53274" w:rsidRDefault="00167E9A">
      <w:pPr>
        <w:spacing w:line="52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附表：1.信丰县</w:t>
      </w:r>
      <w:r>
        <w:rPr>
          <w:rFonts w:ascii="仿宋" w:eastAsia="仿宋" w:hAnsi="仿宋" w:cs="宋体" w:hint="eastAsia"/>
          <w:bCs/>
          <w:sz w:val="32"/>
          <w:szCs w:val="32"/>
        </w:rPr>
        <w:t>孕产期保健集中管理分片明细表</w:t>
      </w:r>
    </w:p>
    <w:p w:rsidR="00C53274" w:rsidRDefault="00167E9A">
      <w:pPr>
        <w:widowControl/>
        <w:spacing w:line="520" w:lineRule="exact"/>
        <w:ind w:leftChars="457" w:left="960" w:firstLineChars="200" w:firstLine="640"/>
        <w:jc w:val="left"/>
        <w:textAlignment w:val="baseline"/>
        <w:rPr>
          <w:rFonts w:ascii="仿宋" w:eastAsia="仿宋" w:hAnsi="仿宋" w:cs="宋体"/>
          <w:kern w:val="0"/>
          <w:sz w:val="32"/>
          <w:szCs w:val="32"/>
        </w:rPr>
      </w:pPr>
      <w:r>
        <w:rPr>
          <w:rFonts w:ascii="仿宋" w:eastAsia="仿宋" w:hAnsi="仿宋" w:cs="宋体" w:hint="eastAsia"/>
          <w:kern w:val="0"/>
          <w:sz w:val="32"/>
          <w:szCs w:val="32"/>
        </w:rPr>
        <w:t>2.孕产期保健集中管理与高危孕产妇管理项目季报表</w:t>
      </w:r>
    </w:p>
    <w:p w:rsidR="00C53274" w:rsidRDefault="00167E9A">
      <w:pPr>
        <w:widowControl/>
        <w:spacing w:line="520" w:lineRule="exact"/>
        <w:ind w:leftChars="457" w:left="960" w:firstLineChars="200" w:firstLine="640"/>
        <w:jc w:val="left"/>
        <w:textAlignment w:val="baseline"/>
        <w:rPr>
          <w:rFonts w:ascii="仿宋" w:eastAsia="仿宋" w:hAnsi="仿宋" w:cs="宋体"/>
          <w:kern w:val="0"/>
          <w:sz w:val="32"/>
          <w:szCs w:val="32"/>
        </w:rPr>
      </w:pPr>
      <w:r>
        <w:rPr>
          <w:rFonts w:ascii="仿宋" w:eastAsia="仿宋" w:hAnsi="仿宋" w:cs="仿宋" w:hint="eastAsia"/>
          <w:sz w:val="32"/>
          <w:szCs w:val="32"/>
        </w:rPr>
        <w:t>3.</w:t>
      </w:r>
      <w:r>
        <w:rPr>
          <w:rFonts w:ascii="仿宋" w:eastAsia="仿宋" w:hAnsi="仿宋" w:cs="宋体" w:hint="eastAsia"/>
          <w:bCs/>
          <w:kern w:val="0"/>
          <w:sz w:val="32"/>
          <w:szCs w:val="32"/>
        </w:rPr>
        <w:t>高危孕产妇筛查信息季报表</w:t>
      </w:r>
    </w:p>
    <w:p w:rsidR="00C53274" w:rsidRDefault="00167E9A">
      <w:pPr>
        <w:spacing w:line="560" w:lineRule="exact"/>
        <w:ind w:firstLineChars="500" w:firstLine="1600"/>
        <w:textAlignment w:val="baseline"/>
        <w:rPr>
          <w:rFonts w:ascii="仿宋" w:eastAsia="仿宋" w:hAnsi="仿宋" w:cs="仿宋"/>
          <w:sz w:val="32"/>
          <w:szCs w:val="32"/>
        </w:rPr>
      </w:pPr>
      <w:r>
        <w:rPr>
          <w:rFonts w:ascii="仿宋" w:eastAsia="仿宋" w:hAnsi="仿宋" w:cs="仿宋" w:hint="eastAsia"/>
          <w:sz w:val="32"/>
          <w:szCs w:val="32"/>
        </w:rPr>
        <w:t>4.信丰县各医疗机构“孕管办”负责人及成员名单</w:t>
      </w:r>
    </w:p>
    <w:p w:rsidR="00C53274" w:rsidRDefault="00C53274">
      <w:pPr>
        <w:spacing w:line="520" w:lineRule="exact"/>
        <w:textAlignment w:val="baseline"/>
        <w:rPr>
          <w:rFonts w:ascii="仿宋" w:eastAsia="仿宋" w:hAnsi="仿宋" w:cs="仿宋"/>
          <w:sz w:val="32"/>
          <w:szCs w:val="32"/>
        </w:rPr>
      </w:pPr>
    </w:p>
    <w:p w:rsidR="00C53274" w:rsidRDefault="00C53274">
      <w:pPr>
        <w:spacing w:line="520" w:lineRule="exact"/>
        <w:textAlignment w:val="baseline"/>
        <w:rPr>
          <w:rFonts w:ascii="仿宋" w:eastAsia="仿宋" w:hAnsi="仿宋" w:cs="仿宋"/>
          <w:sz w:val="32"/>
          <w:szCs w:val="32"/>
        </w:rPr>
      </w:pPr>
    </w:p>
    <w:p w:rsidR="00C53274" w:rsidRDefault="00C53274">
      <w:pPr>
        <w:spacing w:line="520" w:lineRule="exact"/>
        <w:textAlignment w:val="baseline"/>
        <w:rPr>
          <w:rFonts w:ascii="仿宋" w:eastAsia="仿宋" w:hAnsi="仿宋" w:cs="仿宋"/>
          <w:sz w:val="32"/>
          <w:szCs w:val="32"/>
        </w:rPr>
      </w:pPr>
    </w:p>
    <w:p w:rsidR="00C53274" w:rsidRDefault="00C53274">
      <w:pPr>
        <w:spacing w:line="520" w:lineRule="exact"/>
        <w:textAlignment w:val="baseline"/>
        <w:rPr>
          <w:b/>
          <w:bCs/>
          <w:sz w:val="44"/>
          <w:szCs w:val="44"/>
        </w:rPr>
      </w:pPr>
    </w:p>
    <w:p w:rsidR="00C53274" w:rsidRDefault="00C53274">
      <w:pPr>
        <w:spacing w:line="520" w:lineRule="exact"/>
        <w:jc w:val="left"/>
        <w:textAlignment w:val="baseline"/>
        <w:rPr>
          <w:bCs/>
          <w:sz w:val="28"/>
          <w:szCs w:val="28"/>
        </w:rPr>
        <w:sectPr w:rsidR="00C53274">
          <w:pgSz w:w="11906" w:h="16838"/>
          <w:pgMar w:top="1440" w:right="1418" w:bottom="1134" w:left="1418" w:header="851" w:footer="992" w:gutter="0"/>
          <w:cols w:space="720"/>
          <w:docGrid w:type="lines" w:linePitch="312"/>
        </w:sectPr>
      </w:pPr>
    </w:p>
    <w:p w:rsidR="00C53274" w:rsidRDefault="00167E9A">
      <w:pPr>
        <w:spacing w:line="520" w:lineRule="exact"/>
        <w:jc w:val="left"/>
        <w:textAlignment w:val="baseline"/>
        <w:rPr>
          <w:rFonts w:ascii="黑体" w:eastAsia="黑体" w:hAnsi="黑体"/>
          <w:bCs/>
          <w:sz w:val="32"/>
          <w:szCs w:val="32"/>
        </w:rPr>
      </w:pPr>
      <w:r>
        <w:rPr>
          <w:rFonts w:ascii="黑体" w:eastAsia="黑体" w:hAnsi="黑体" w:hint="eastAsia"/>
          <w:bCs/>
          <w:sz w:val="32"/>
          <w:szCs w:val="32"/>
        </w:rPr>
        <w:t>附表1</w:t>
      </w:r>
      <w:r>
        <w:rPr>
          <w:rFonts w:ascii="黑体" w:eastAsia="黑体" w:hAnsi="黑体"/>
          <w:bCs/>
          <w:sz w:val="32"/>
          <w:szCs w:val="32"/>
        </w:rPr>
        <w:t>:</w:t>
      </w:r>
    </w:p>
    <w:p w:rsidR="00C53274" w:rsidRDefault="00167E9A">
      <w:pPr>
        <w:spacing w:line="520" w:lineRule="exact"/>
        <w:jc w:val="center"/>
        <w:textAlignment w:val="baseline"/>
        <w:rPr>
          <w:rFonts w:ascii="方正小标宋简体" w:eastAsia="方正小标宋简体" w:hAnsi="黑体"/>
          <w:bCs/>
          <w:sz w:val="36"/>
          <w:szCs w:val="36"/>
        </w:rPr>
      </w:pPr>
      <w:r>
        <w:rPr>
          <w:rFonts w:ascii="方正小标宋简体" w:eastAsia="方正小标宋简体" w:cs="宋体" w:hint="eastAsia"/>
          <w:kern w:val="0"/>
          <w:sz w:val="36"/>
          <w:szCs w:val="36"/>
        </w:rPr>
        <w:t>信丰县孕产期保健集中管理与儿童健康管理分片明细表</w:t>
      </w:r>
    </w:p>
    <w:p w:rsidR="00C53274" w:rsidRDefault="00C53274">
      <w:pPr>
        <w:spacing w:line="520" w:lineRule="exact"/>
        <w:jc w:val="left"/>
        <w:textAlignment w:val="baseline"/>
        <w:rPr>
          <w:rFonts w:ascii="黑体" w:eastAsia="黑体" w:hAnsi="黑体"/>
          <w:bCs/>
          <w:sz w:val="32"/>
          <w:szCs w:val="32"/>
        </w:rPr>
      </w:pPr>
    </w:p>
    <w:tbl>
      <w:tblPr>
        <w:tblW w:w="939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768"/>
        <w:gridCol w:w="3445"/>
        <w:gridCol w:w="2712"/>
      </w:tblGrid>
      <w:tr w:rsidR="00C53274">
        <w:trPr>
          <w:trHeight w:val="1630"/>
        </w:trPr>
        <w:tc>
          <w:tcPr>
            <w:tcW w:w="1467" w:type="dxa"/>
            <w:vAlign w:val="center"/>
          </w:tcPr>
          <w:p w:rsidR="00C53274" w:rsidRDefault="00167E9A">
            <w:pPr>
              <w:widowControl/>
              <w:jc w:val="center"/>
              <w:textAlignment w:val="baseline"/>
              <w:rPr>
                <w:rFonts w:ascii="仿宋" w:eastAsia="仿宋" w:hAnsi="仿宋" w:cs="宋体"/>
                <w:b/>
                <w:bCs/>
                <w:kern w:val="0"/>
                <w:sz w:val="30"/>
                <w:szCs w:val="32"/>
              </w:rPr>
            </w:pPr>
            <w:r>
              <w:rPr>
                <w:rFonts w:ascii="仿宋" w:eastAsia="仿宋" w:hAnsi="仿宋" w:cs="宋体" w:hint="eastAsia"/>
                <w:b/>
                <w:bCs/>
                <w:kern w:val="0"/>
                <w:sz w:val="30"/>
                <w:szCs w:val="32"/>
              </w:rPr>
              <w:t>包片领导</w:t>
            </w:r>
          </w:p>
        </w:tc>
        <w:tc>
          <w:tcPr>
            <w:tcW w:w="1768" w:type="dxa"/>
            <w:vAlign w:val="center"/>
          </w:tcPr>
          <w:p w:rsidR="00C53274" w:rsidRDefault="00167E9A">
            <w:pPr>
              <w:widowControl/>
              <w:jc w:val="center"/>
              <w:textAlignment w:val="baseline"/>
              <w:rPr>
                <w:rFonts w:ascii="仿宋" w:eastAsia="仿宋" w:hAnsi="仿宋" w:cs="宋体"/>
                <w:b/>
                <w:bCs/>
                <w:kern w:val="0"/>
                <w:sz w:val="30"/>
                <w:szCs w:val="32"/>
              </w:rPr>
            </w:pPr>
            <w:r>
              <w:rPr>
                <w:rFonts w:ascii="仿宋" w:eastAsia="仿宋" w:hAnsi="仿宋" w:cs="宋体" w:hint="eastAsia"/>
                <w:b/>
                <w:bCs/>
                <w:kern w:val="0"/>
                <w:sz w:val="30"/>
                <w:szCs w:val="32"/>
              </w:rPr>
              <w:t>包片人员</w:t>
            </w:r>
          </w:p>
        </w:tc>
        <w:tc>
          <w:tcPr>
            <w:tcW w:w="3445" w:type="dxa"/>
            <w:vAlign w:val="center"/>
          </w:tcPr>
          <w:p w:rsidR="00C53274" w:rsidRDefault="00167E9A">
            <w:pPr>
              <w:widowControl/>
              <w:jc w:val="center"/>
              <w:textAlignment w:val="baseline"/>
              <w:rPr>
                <w:rFonts w:ascii="仿宋" w:eastAsia="仿宋" w:hAnsi="仿宋" w:cs="宋体"/>
                <w:b/>
                <w:bCs/>
                <w:kern w:val="0"/>
                <w:sz w:val="30"/>
                <w:szCs w:val="32"/>
              </w:rPr>
            </w:pPr>
            <w:r>
              <w:rPr>
                <w:rFonts w:ascii="仿宋" w:eastAsia="仿宋" w:hAnsi="仿宋" w:cs="宋体" w:hint="eastAsia"/>
                <w:b/>
                <w:bCs/>
                <w:kern w:val="0"/>
                <w:sz w:val="30"/>
                <w:szCs w:val="32"/>
              </w:rPr>
              <w:t>区域或单位</w:t>
            </w:r>
          </w:p>
        </w:tc>
        <w:tc>
          <w:tcPr>
            <w:tcW w:w="2712" w:type="dxa"/>
            <w:vAlign w:val="center"/>
          </w:tcPr>
          <w:p w:rsidR="00C53274" w:rsidRDefault="00167E9A">
            <w:pPr>
              <w:widowControl/>
              <w:jc w:val="center"/>
              <w:textAlignment w:val="baseline"/>
              <w:rPr>
                <w:rFonts w:ascii="仿宋" w:eastAsia="仿宋" w:hAnsi="仿宋" w:cs="宋体"/>
                <w:b/>
                <w:bCs/>
                <w:kern w:val="0"/>
                <w:sz w:val="30"/>
                <w:szCs w:val="32"/>
              </w:rPr>
            </w:pPr>
            <w:r>
              <w:rPr>
                <w:rFonts w:ascii="仿宋" w:eastAsia="仿宋" w:hAnsi="仿宋" w:cs="宋体" w:hint="eastAsia"/>
                <w:b/>
                <w:bCs/>
                <w:kern w:val="0"/>
                <w:sz w:val="30"/>
                <w:szCs w:val="32"/>
              </w:rPr>
              <w:t>项目</w:t>
            </w:r>
          </w:p>
        </w:tc>
      </w:tr>
      <w:tr w:rsidR="00C53274">
        <w:trPr>
          <w:trHeight w:val="2034"/>
        </w:trPr>
        <w:tc>
          <w:tcPr>
            <w:tcW w:w="1467"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 xml:space="preserve">康幼红　</w:t>
            </w:r>
          </w:p>
        </w:tc>
        <w:tc>
          <w:tcPr>
            <w:tcW w:w="1768"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邹勇健</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刘凤兰</w:t>
            </w:r>
          </w:p>
          <w:p w:rsidR="00C53274" w:rsidRDefault="00167E9A">
            <w:pPr>
              <w:widowControl/>
              <w:ind w:firstLineChars="100" w:firstLine="300"/>
              <w:textAlignment w:val="baseline"/>
              <w:rPr>
                <w:rFonts w:ascii="仿宋" w:eastAsia="仿宋" w:hAnsi="仿宋" w:cs="宋体"/>
                <w:kern w:val="0"/>
                <w:sz w:val="30"/>
                <w:szCs w:val="32"/>
              </w:rPr>
            </w:pPr>
            <w:r>
              <w:rPr>
                <w:rFonts w:ascii="仿宋" w:eastAsia="仿宋" w:hAnsi="仿宋" w:cs="宋体" w:hint="eastAsia"/>
                <w:kern w:val="0"/>
                <w:sz w:val="30"/>
                <w:szCs w:val="32"/>
              </w:rPr>
              <w:t>李  婷</w:t>
            </w:r>
          </w:p>
        </w:tc>
        <w:tc>
          <w:tcPr>
            <w:tcW w:w="3445"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黄泥、西牛、星村、小江、崇仙、人民医院</w:t>
            </w:r>
          </w:p>
        </w:tc>
        <w:tc>
          <w:tcPr>
            <w:tcW w:w="2712"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孕产妇管理</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儿童健康管理</w:t>
            </w:r>
          </w:p>
        </w:tc>
      </w:tr>
      <w:tr w:rsidR="00C53274">
        <w:trPr>
          <w:trHeight w:val="1511"/>
        </w:trPr>
        <w:tc>
          <w:tcPr>
            <w:tcW w:w="1467"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 xml:space="preserve">叶小兰　</w:t>
            </w:r>
          </w:p>
        </w:tc>
        <w:tc>
          <w:tcPr>
            <w:tcW w:w="1768"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肖  健</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董慧丽</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魏露霞</w:t>
            </w:r>
          </w:p>
        </w:tc>
        <w:tc>
          <w:tcPr>
            <w:tcW w:w="3445"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大阿、油山、万隆、小河、坪石、大塘、中医院</w:t>
            </w:r>
          </w:p>
        </w:tc>
        <w:tc>
          <w:tcPr>
            <w:tcW w:w="2712"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孕产妇管理</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儿童健康管理</w:t>
            </w:r>
          </w:p>
        </w:tc>
      </w:tr>
      <w:tr w:rsidR="00C53274">
        <w:trPr>
          <w:trHeight w:val="90"/>
        </w:trPr>
        <w:tc>
          <w:tcPr>
            <w:tcW w:w="1467"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 xml:space="preserve">袁建国　</w:t>
            </w:r>
          </w:p>
        </w:tc>
        <w:tc>
          <w:tcPr>
            <w:tcW w:w="1768"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刘飞霞</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张元红</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邱庚凤</w:t>
            </w:r>
          </w:p>
        </w:tc>
        <w:tc>
          <w:tcPr>
            <w:tcW w:w="3445"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正平、九渡、同益、铁石口、赣南医学院第二附属医院</w:t>
            </w:r>
          </w:p>
        </w:tc>
        <w:tc>
          <w:tcPr>
            <w:tcW w:w="2712"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孕产妇管理</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儿童健康管理</w:t>
            </w:r>
          </w:p>
        </w:tc>
      </w:tr>
      <w:tr w:rsidR="00C53274">
        <w:trPr>
          <w:trHeight w:val="1846"/>
        </w:trPr>
        <w:tc>
          <w:tcPr>
            <w:tcW w:w="1467"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 xml:space="preserve">黄榕梅　</w:t>
            </w:r>
          </w:p>
        </w:tc>
        <w:tc>
          <w:tcPr>
            <w:tcW w:w="1768"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肖玉莲</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张  钰</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刘华锋</w:t>
            </w:r>
          </w:p>
        </w:tc>
        <w:tc>
          <w:tcPr>
            <w:tcW w:w="3445"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古陂、大桥、新田、安西、虎山、嘉定、妇保院</w:t>
            </w:r>
          </w:p>
        </w:tc>
        <w:tc>
          <w:tcPr>
            <w:tcW w:w="2712" w:type="dxa"/>
            <w:vAlign w:val="center"/>
          </w:tcPr>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孕产妇管理</w:t>
            </w:r>
          </w:p>
          <w:p w:rsidR="00C53274" w:rsidRDefault="00167E9A">
            <w:pPr>
              <w:widowControl/>
              <w:jc w:val="center"/>
              <w:textAlignment w:val="baseline"/>
              <w:rPr>
                <w:rFonts w:ascii="仿宋" w:eastAsia="仿宋" w:hAnsi="仿宋" w:cs="宋体"/>
                <w:kern w:val="0"/>
                <w:sz w:val="30"/>
                <w:szCs w:val="32"/>
              </w:rPr>
            </w:pPr>
            <w:r>
              <w:rPr>
                <w:rFonts w:ascii="仿宋" w:eastAsia="仿宋" w:hAnsi="仿宋" w:cs="宋体" w:hint="eastAsia"/>
                <w:kern w:val="0"/>
                <w:sz w:val="30"/>
                <w:szCs w:val="32"/>
              </w:rPr>
              <w:t>儿童健康管理</w:t>
            </w:r>
          </w:p>
        </w:tc>
      </w:tr>
    </w:tbl>
    <w:p w:rsidR="00C53274" w:rsidRDefault="00C53274">
      <w:pPr>
        <w:spacing w:line="520" w:lineRule="exact"/>
        <w:jc w:val="center"/>
        <w:textAlignment w:val="baseline"/>
        <w:rPr>
          <w:b/>
          <w:bCs/>
          <w:sz w:val="44"/>
          <w:szCs w:val="44"/>
        </w:rPr>
      </w:pPr>
    </w:p>
    <w:p w:rsidR="00C53274" w:rsidRDefault="00C53274">
      <w:pPr>
        <w:spacing w:line="520" w:lineRule="exact"/>
        <w:textAlignment w:val="baseline"/>
        <w:rPr>
          <w:b/>
          <w:bCs/>
          <w:sz w:val="44"/>
          <w:szCs w:val="44"/>
        </w:rPr>
      </w:pPr>
    </w:p>
    <w:p w:rsidR="00C53274" w:rsidRDefault="00C53274">
      <w:pPr>
        <w:spacing w:line="520" w:lineRule="exact"/>
        <w:textAlignment w:val="baseline"/>
        <w:rPr>
          <w:b/>
          <w:bCs/>
          <w:sz w:val="44"/>
          <w:szCs w:val="44"/>
        </w:rPr>
      </w:pPr>
    </w:p>
    <w:p w:rsidR="00C53274" w:rsidRDefault="00C53274">
      <w:pPr>
        <w:spacing w:line="520" w:lineRule="exact"/>
        <w:jc w:val="left"/>
        <w:textAlignment w:val="baseline"/>
        <w:rPr>
          <w:bCs/>
          <w:sz w:val="28"/>
          <w:szCs w:val="28"/>
        </w:rPr>
        <w:sectPr w:rsidR="00C53274">
          <w:pgSz w:w="11906" w:h="16838"/>
          <w:pgMar w:top="1440" w:right="1418" w:bottom="1134" w:left="1418" w:header="851" w:footer="992" w:gutter="0"/>
          <w:cols w:space="720"/>
          <w:docGrid w:type="lines" w:linePitch="312"/>
        </w:sectPr>
      </w:pPr>
    </w:p>
    <w:p w:rsidR="00C53274" w:rsidRDefault="00167E9A">
      <w:pPr>
        <w:spacing w:line="520" w:lineRule="exact"/>
        <w:jc w:val="left"/>
        <w:textAlignment w:val="baseline"/>
        <w:rPr>
          <w:rFonts w:ascii="黑体" w:eastAsia="黑体" w:hAnsi="黑体"/>
          <w:bCs/>
          <w:sz w:val="32"/>
          <w:szCs w:val="32"/>
        </w:rPr>
      </w:pPr>
      <w:r>
        <w:rPr>
          <w:rFonts w:ascii="黑体" w:eastAsia="黑体" w:hAnsi="黑体" w:hint="eastAsia"/>
          <w:bCs/>
          <w:sz w:val="32"/>
          <w:szCs w:val="32"/>
        </w:rPr>
        <w:t>附表2</w:t>
      </w:r>
      <w:r>
        <w:rPr>
          <w:rFonts w:ascii="黑体" w:eastAsia="黑体" w:hAnsi="黑体"/>
          <w:bCs/>
          <w:sz w:val="32"/>
          <w:szCs w:val="32"/>
        </w:rPr>
        <w:t>:</w:t>
      </w:r>
    </w:p>
    <w:p w:rsidR="00C53274" w:rsidRDefault="00167E9A">
      <w:pPr>
        <w:widowControl/>
        <w:spacing w:line="360" w:lineRule="auto"/>
        <w:jc w:val="center"/>
        <w:textAlignment w:val="baseline"/>
        <w:rPr>
          <w:rFonts w:ascii="方正小标宋简体" w:eastAsia="方正小标宋简体" w:cs="宋体"/>
          <w:kern w:val="0"/>
          <w:sz w:val="36"/>
          <w:szCs w:val="36"/>
        </w:rPr>
      </w:pPr>
      <w:r>
        <w:rPr>
          <w:rFonts w:ascii="方正小标宋简体" w:eastAsia="方正小标宋简体" w:cs="宋体" w:hint="eastAsia"/>
          <w:kern w:val="0"/>
          <w:sz w:val="36"/>
          <w:szCs w:val="36"/>
        </w:rPr>
        <w:t>孕产期保健集中管理与高危孕产妇管理项目季报表</w:t>
      </w:r>
    </w:p>
    <w:p w:rsidR="00C53274" w:rsidRDefault="00C53274">
      <w:pPr>
        <w:widowControl/>
        <w:spacing w:after="156" w:line="360" w:lineRule="auto"/>
        <w:jc w:val="left"/>
        <w:textAlignment w:val="baseline"/>
        <w:rPr>
          <w:rFonts w:ascii="宋体" w:hAnsi="宋体" w:cs="宋体"/>
          <w:b/>
          <w:bCs/>
          <w:kern w:val="0"/>
          <w:sz w:val="20"/>
          <w:szCs w:val="21"/>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5573"/>
        <w:gridCol w:w="2347"/>
      </w:tblGrid>
      <w:tr w:rsidR="00C53274">
        <w:trPr>
          <w:trHeight w:val="438"/>
        </w:trPr>
        <w:tc>
          <w:tcPr>
            <w:tcW w:w="1479" w:type="dxa"/>
          </w:tcPr>
          <w:p w:rsidR="00C53274" w:rsidRDefault="00167E9A">
            <w:pPr>
              <w:widowControl/>
              <w:spacing w:line="360" w:lineRule="auto"/>
              <w:jc w:val="center"/>
              <w:textAlignment w:val="baseline"/>
              <w:rPr>
                <w:rFonts w:ascii="宋体" w:hAnsi="宋体" w:cs="宋体"/>
                <w:b/>
                <w:bCs/>
                <w:kern w:val="0"/>
                <w:sz w:val="20"/>
                <w:szCs w:val="21"/>
              </w:rPr>
            </w:pPr>
            <w:r>
              <w:rPr>
                <w:rFonts w:ascii="宋体" w:hAnsi="宋体" w:cs="宋体" w:hint="eastAsia"/>
                <w:b/>
                <w:bCs/>
                <w:kern w:val="0"/>
                <w:szCs w:val="21"/>
              </w:rPr>
              <w:t>序号</w:t>
            </w:r>
          </w:p>
        </w:tc>
        <w:tc>
          <w:tcPr>
            <w:tcW w:w="5573" w:type="dxa"/>
          </w:tcPr>
          <w:p w:rsidR="00C53274" w:rsidRDefault="00167E9A">
            <w:pPr>
              <w:widowControl/>
              <w:spacing w:line="360" w:lineRule="auto"/>
              <w:jc w:val="center"/>
              <w:textAlignment w:val="baseline"/>
              <w:rPr>
                <w:rFonts w:ascii="宋体" w:hAnsi="宋体" w:cs="宋体"/>
                <w:b/>
                <w:bCs/>
                <w:kern w:val="0"/>
                <w:sz w:val="20"/>
                <w:szCs w:val="21"/>
              </w:rPr>
            </w:pPr>
            <w:r>
              <w:rPr>
                <w:rFonts w:ascii="宋体" w:hAnsi="宋体" w:cs="宋体" w:hint="eastAsia"/>
                <w:b/>
                <w:bCs/>
                <w:kern w:val="0"/>
                <w:szCs w:val="21"/>
              </w:rPr>
              <w:t>项目</w:t>
            </w:r>
          </w:p>
        </w:tc>
        <w:tc>
          <w:tcPr>
            <w:tcW w:w="2347" w:type="dxa"/>
          </w:tcPr>
          <w:p w:rsidR="00C53274" w:rsidRDefault="00167E9A">
            <w:pPr>
              <w:widowControl/>
              <w:spacing w:line="360" w:lineRule="auto"/>
              <w:jc w:val="center"/>
              <w:textAlignment w:val="baseline"/>
              <w:rPr>
                <w:rFonts w:ascii="宋体" w:hAnsi="宋体" w:cs="宋体"/>
                <w:b/>
                <w:bCs/>
                <w:kern w:val="0"/>
                <w:sz w:val="20"/>
                <w:szCs w:val="21"/>
              </w:rPr>
            </w:pPr>
            <w:r>
              <w:rPr>
                <w:rFonts w:ascii="宋体" w:hAnsi="宋体" w:cs="宋体" w:hint="eastAsia"/>
                <w:b/>
                <w:bCs/>
                <w:kern w:val="0"/>
                <w:szCs w:val="21"/>
              </w:rPr>
              <w:t>人</w:t>
            </w: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剖宫产分娩人数</w:t>
            </w:r>
          </w:p>
        </w:tc>
        <w:tc>
          <w:tcPr>
            <w:tcW w:w="2347" w:type="dxa"/>
          </w:tcPr>
          <w:p w:rsidR="00C53274" w:rsidRDefault="00C53274">
            <w:pPr>
              <w:ind w:right="440"/>
              <w:jc w:val="center"/>
              <w:textAlignment w:val="baseline"/>
              <w:rPr>
                <w:rFonts w:ascii="宋体" w:cs="宋体"/>
                <w:kern w:val="0"/>
                <w:sz w:val="22"/>
              </w:rPr>
            </w:pP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2</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初次剖宫产例数</w:t>
            </w:r>
          </w:p>
        </w:tc>
        <w:tc>
          <w:tcPr>
            <w:tcW w:w="2347" w:type="dxa"/>
          </w:tcPr>
          <w:p w:rsidR="00C53274" w:rsidRDefault="00C53274">
            <w:pPr>
              <w:tabs>
                <w:tab w:val="left" w:pos="554"/>
                <w:tab w:val="center" w:pos="813"/>
              </w:tabs>
              <w:ind w:right="440"/>
              <w:jc w:val="center"/>
              <w:textAlignment w:val="baseline"/>
              <w:rPr>
                <w:rFonts w:ascii="宋体" w:cs="宋体"/>
                <w:kern w:val="0"/>
                <w:sz w:val="22"/>
              </w:rPr>
            </w:pP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3</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镇痛分娩开展例数</w:t>
            </w:r>
          </w:p>
        </w:tc>
        <w:tc>
          <w:tcPr>
            <w:tcW w:w="2347" w:type="dxa"/>
          </w:tcPr>
          <w:p w:rsidR="00C53274" w:rsidRDefault="00C53274">
            <w:pPr>
              <w:ind w:right="110"/>
              <w:jc w:val="center"/>
              <w:textAlignment w:val="baseline"/>
              <w:rPr>
                <w:rFonts w:ascii="宋体" w:cs="宋体"/>
                <w:kern w:val="0"/>
                <w:sz w:val="22"/>
              </w:rPr>
            </w:pP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4</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早产活产数</w:t>
            </w:r>
          </w:p>
        </w:tc>
        <w:tc>
          <w:tcPr>
            <w:tcW w:w="2347" w:type="dxa"/>
          </w:tcPr>
          <w:p w:rsidR="00C53274" w:rsidRDefault="00C53274">
            <w:pPr>
              <w:textAlignment w:val="baseline"/>
              <w:rPr>
                <w:rFonts w:ascii="宋体" w:cs="宋体"/>
                <w:kern w:val="0"/>
                <w:sz w:val="22"/>
              </w:rPr>
            </w:pP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5</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巨大儿发生数</w:t>
            </w:r>
          </w:p>
        </w:tc>
        <w:tc>
          <w:tcPr>
            <w:tcW w:w="2347" w:type="dxa"/>
          </w:tcPr>
          <w:p w:rsidR="00C53274" w:rsidRDefault="00C53274">
            <w:pPr>
              <w:ind w:right="220"/>
              <w:jc w:val="center"/>
              <w:textAlignment w:val="baseline"/>
              <w:rPr>
                <w:rFonts w:ascii="宋体" w:cs="宋体"/>
                <w:kern w:val="0"/>
                <w:sz w:val="22"/>
              </w:rPr>
            </w:pP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6</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＞28周死胎发生数</w:t>
            </w:r>
          </w:p>
        </w:tc>
        <w:tc>
          <w:tcPr>
            <w:tcW w:w="2347" w:type="dxa"/>
          </w:tcPr>
          <w:p w:rsidR="00C53274" w:rsidRDefault="00C53274">
            <w:pPr>
              <w:jc w:val="center"/>
              <w:textAlignment w:val="baseline"/>
              <w:rPr>
                <w:rFonts w:ascii="宋体" w:cs="宋体"/>
                <w:kern w:val="0"/>
                <w:sz w:val="22"/>
              </w:rPr>
            </w:pP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7</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严重产后出血例数</w:t>
            </w:r>
          </w:p>
        </w:tc>
        <w:tc>
          <w:tcPr>
            <w:tcW w:w="2347" w:type="dxa"/>
          </w:tcPr>
          <w:p w:rsidR="00C53274" w:rsidRDefault="00C53274">
            <w:pPr>
              <w:jc w:val="center"/>
              <w:textAlignment w:val="baseline"/>
              <w:rPr>
                <w:rFonts w:ascii="宋体" w:cs="宋体"/>
                <w:kern w:val="0"/>
                <w:sz w:val="22"/>
              </w:rPr>
            </w:pP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8</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产后出血输血例数</w:t>
            </w:r>
          </w:p>
        </w:tc>
        <w:tc>
          <w:tcPr>
            <w:tcW w:w="2347" w:type="dxa"/>
          </w:tcPr>
          <w:p w:rsidR="00C53274" w:rsidRDefault="00C53274">
            <w:pPr>
              <w:jc w:val="center"/>
              <w:textAlignment w:val="baseline"/>
              <w:rPr>
                <w:rFonts w:ascii="宋体" w:cs="宋体"/>
                <w:kern w:val="0"/>
                <w:sz w:val="22"/>
              </w:rPr>
            </w:pPr>
          </w:p>
        </w:tc>
      </w:tr>
      <w:tr w:rsidR="00C53274">
        <w:trPr>
          <w:trHeight w:val="39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9</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产后或术后非预期重返手术室发生例数</w:t>
            </w:r>
          </w:p>
        </w:tc>
        <w:tc>
          <w:tcPr>
            <w:tcW w:w="2347" w:type="dxa"/>
          </w:tcPr>
          <w:p w:rsidR="00C53274" w:rsidRDefault="00C53274">
            <w:pPr>
              <w:jc w:val="center"/>
              <w:textAlignment w:val="baseline"/>
              <w:rPr>
                <w:rFonts w:ascii="宋体" w:cs="宋体"/>
                <w:kern w:val="0"/>
                <w:sz w:val="22"/>
              </w:rPr>
            </w:pP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10</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子宫切除发生例数</w:t>
            </w:r>
          </w:p>
        </w:tc>
        <w:tc>
          <w:tcPr>
            <w:tcW w:w="2347" w:type="dxa"/>
          </w:tcPr>
          <w:p w:rsidR="00C53274" w:rsidRDefault="00C53274">
            <w:pPr>
              <w:jc w:val="center"/>
              <w:textAlignment w:val="baseline"/>
              <w:rPr>
                <w:rFonts w:ascii="宋体" w:cs="宋体"/>
                <w:kern w:val="0"/>
                <w:sz w:val="22"/>
              </w:rPr>
            </w:pPr>
          </w:p>
        </w:tc>
      </w:tr>
      <w:tr w:rsidR="00C53274">
        <w:trPr>
          <w:trHeight w:val="438"/>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11</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子宫破裂发生例数</w:t>
            </w:r>
          </w:p>
        </w:tc>
        <w:tc>
          <w:tcPr>
            <w:tcW w:w="2347" w:type="dxa"/>
          </w:tcPr>
          <w:p w:rsidR="00C53274" w:rsidRDefault="00C53274">
            <w:pPr>
              <w:jc w:val="center"/>
              <w:textAlignment w:val="baseline"/>
              <w:rPr>
                <w:rFonts w:ascii="宋体" w:cs="宋体"/>
                <w:kern w:val="0"/>
                <w:sz w:val="22"/>
              </w:rPr>
            </w:pPr>
          </w:p>
        </w:tc>
      </w:tr>
      <w:tr w:rsidR="00C53274">
        <w:trPr>
          <w:trHeight w:val="455"/>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12</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足月新生儿窒息例数</w:t>
            </w:r>
          </w:p>
        </w:tc>
        <w:tc>
          <w:tcPr>
            <w:tcW w:w="2347" w:type="dxa"/>
          </w:tcPr>
          <w:p w:rsidR="00C53274" w:rsidRDefault="00C53274">
            <w:pPr>
              <w:jc w:val="center"/>
              <w:textAlignment w:val="baseline"/>
              <w:rPr>
                <w:rFonts w:ascii="宋体" w:cs="宋体"/>
                <w:kern w:val="0"/>
                <w:sz w:val="22"/>
              </w:rPr>
            </w:pPr>
          </w:p>
        </w:tc>
      </w:tr>
      <w:tr w:rsidR="00C53274">
        <w:trPr>
          <w:trHeight w:val="455"/>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13</w:t>
            </w:r>
          </w:p>
        </w:tc>
        <w:tc>
          <w:tcPr>
            <w:tcW w:w="5573" w:type="dxa"/>
          </w:tcPr>
          <w:p w:rsidR="00C53274" w:rsidRDefault="00167E9A">
            <w:pPr>
              <w:widowControl/>
              <w:spacing w:line="360" w:lineRule="auto"/>
              <w:jc w:val="left"/>
              <w:textAlignment w:val="baseline"/>
              <w:rPr>
                <w:rFonts w:ascii="宋体" w:hAnsi="宋体" w:cs="宋体"/>
                <w:b/>
                <w:kern w:val="0"/>
                <w:sz w:val="20"/>
                <w:szCs w:val="21"/>
              </w:rPr>
            </w:pPr>
            <w:r>
              <w:rPr>
                <w:rFonts w:ascii="宋体" w:hAnsi="宋体" w:cs="宋体" w:hint="eastAsia"/>
                <w:kern w:val="0"/>
                <w:szCs w:val="21"/>
              </w:rPr>
              <w:t>分娩总人数</w:t>
            </w:r>
          </w:p>
        </w:tc>
        <w:tc>
          <w:tcPr>
            <w:tcW w:w="2347" w:type="dxa"/>
          </w:tcPr>
          <w:p w:rsidR="00C53274" w:rsidRDefault="00C53274">
            <w:pPr>
              <w:jc w:val="center"/>
              <w:textAlignment w:val="baseline"/>
              <w:rPr>
                <w:rFonts w:ascii="宋体" w:cs="宋体"/>
                <w:kern w:val="0"/>
                <w:sz w:val="22"/>
              </w:rPr>
            </w:pPr>
          </w:p>
        </w:tc>
      </w:tr>
      <w:tr w:rsidR="00C53274">
        <w:trPr>
          <w:trHeight w:val="466"/>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14</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初产妇分娩总数</w:t>
            </w:r>
          </w:p>
        </w:tc>
        <w:tc>
          <w:tcPr>
            <w:tcW w:w="2347" w:type="dxa"/>
          </w:tcPr>
          <w:p w:rsidR="00C53274" w:rsidRDefault="00C53274">
            <w:pPr>
              <w:jc w:val="center"/>
              <w:textAlignment w:val="baseline"/>
              <w:rPr>
                <w:rFonts w:ascii="宋体" w:cs="宋体"/>
                <w:kern w:val="0"/>
                <w:sz w:val="22"/>
              </w:rPr>
            </w:pPr>
          </w:p>
        </w:tc>
      </w:tr>
      <w:tr w:rsidR="00C53274">
        <w:trPr>
          <w:trHeight w:val="455"/>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15</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活产数</w:t>
            </w:r>
          </w:p>
        </w:tc>
        <w:tc>
          <w:tcPr>
            <w:tcW w:w="2347" w:type="dxa"/>
          </w:tcPr>
          <w:p w:rsidR="00C53274" w:rsidRDefault="00C53274">
            <w:pPr>
              <w:jc w:val="center"/>
              <w:textAlignment w:val="baseline"/>
              <w:rPr>
                <w:rFonts w:ascii="宋体" w:cs="宋体"/>
                <w:kern w:val="0"/>
                <w:sz w:val="22"/>
              </w:rPr>
            </w:pPr>
          </w:p>
        </w:tc>
      </w:tr>
      <w:tr w:rsidR="00C53274">
        <w:trPr>
          <w:trHeight w:val="455"/>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16</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足月活产儿总数</w:t>
            </w:r>
          </w:p>
        </w:tc>
        <w:tc>
          <w:tcPr>
            <w:tcW w:w="2347" w:type="dxa"/>
          </w:tcPr>
          <w:p w:rsidR="00C53274" w:rsidRDefault="00C53274">
            <w:pPr>
              <w:jc w:val="center"/>
              <w:textAlignment w:val="baseline"/>
              <w:rPr>
                <w:rFonts w:ascii="宋体" w:cs="宋体"/>
                <w:kern w:val="0"/>
                <w:sz w:val="22"/>
              </w:rPr>
            </w:pPr>
          </w:p>
        </w:tc>
      </w:tr>
      <w:tr w:rsidR="00C53274">
        <w:trPr>
          <w:trHeight w:val="455"/>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17</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产后出血总例数</w:t>
            </w:r>
          </w:p>
        </w:tc>
        <w:tc>
          <w:tcPr>
            <w:tcW w:w="2347" w:type="dxa"/>
          </w:tcPr>
          <w:p w:rsidR="00C53274" w:rsidRDefault="00C53274">
            <w:pPr>
              <w:textAlignment w:val="baseline"/>
              <w:rPr>
                <w:rFonts w:ascii="宋体" w:cs="宋体"/>
                <w:kern w:val="0"/>
                <w:sz w:val="22"/>
              </w:rPr>
            </w:pPr>
          </w:p>
        </w:tc>
      </w:tr>
      <w:tr w:rsidR="00C53274">
        <w:trPr>
          <w:trHeight w:val="455"/>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18</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hint="eastAsia"/>
                <w:kern w:val="0"/>
                <w:szCs w:val="21"/>
              </w:rPr>
              <w:t>出生缺陷数</w:t>
            </w:r>
          </w:p>
        </w:tc>
        <w:tc>
          <w:tcPr>
            <w:tcW w:w="2347" w:type="dxa"/>
          </w:tcPr>
          <w:p w:rsidR="00C53274" w:rsidRDefault="00C53274">
            <w:pPr>
              <w:textAlignment w:val="baseline"/>
              <w:rPr>
                <w:rFonts w:ascii="宋体" w:cs="宋体"/>
                <w:kern w:val="0"/>
                <w:sz w:val="22"/>
              </w:rPr>
            </w:pPr>
          </w:p>
        </w:tc>
      </w:tr>
      <w:tr w:rsidR="00C53274">
        <w:trPr>
          <w:trHeight w:val="455"/>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19</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kern w:val="0"/>
                <w:szCs w:val="21"/>
              </w:rPr>
              <w:t>危重孕产妇抢救</w:t>
            </w:r>
            <w:r>
              <w:rPr>
                <w:rFonts w:ascii="宋体" w:hAnsi="宋体" w:cs="宋体" w:hint="eastAsia"/>
                <w:kern w:val="0"/>
                <w:szCs w:val="21"/>
              </w:rPr>
              <w:t>数</w:t>
            </w:r>
          </w:p>
        </w:tc>
        <w:tc>
          <w:tcPr>
            <w:tcW w:w="2347" w:type="dxa"/>
          </w:tcPr>
          <w:p w:rsidR="00C53274" w:rsidRDefault="00C53274">
            <w:pPr>
              <w:textAlignment w:val="baseline"/>
              <w:rPr>
                <w:rFonts w:ascii="宋体" w:cs="宋体"/>
                <w:kern w:val="0"/>
                <w:sz w:val="22"/>
              </w:rPr>
            </w:pPr>
          </w:p>
        </w:tc>
      </w:tr>
      <w:tr w:rsidR="00C53274">
        <w:trPr>
          <w:trHeight w:val="455"/>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20</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kern w:val="0"/>
                <w:szCs w:val="21"/>
              </w:rPr>
              <w:t>孕产妇死亡</w:t>
            </w:r>
            <w:r>
              <w:rPr>
                <w:rFonts w:ascii="宋体" w:hAnsi="宋体" w:cs="宋体" w:hint="eastAsia"/>
                <w:kern w:val="0"/>
                <w:szCs w:val="21"/>
              </w:rPr>
              <w:t>数</w:t>
            </w:r>
          </w:p>
        </w:tc>
        <w:tc>
          <w:tcPr>
            <w:tcW w:w="2347" w:type="dxa"/>
          </w:tcPr>
          <w:p w:rsidR="00C53274" w:rsidRDefault="00C53274">
            <w:pPr>
              <w:textAlignment w:val="baseline"/>
              <w:rPr>
                <w:rFonts w:ascii="宋体" w:cs="宋体"/>
                <w:kern w:val="0"/>
                <w:sz w:val="22"/>
              </w:rPr>
            </w:pPr>
          </w:p>
        </w:tc>
      </w:tr>
      <w:tr w:rsidR="00C53274">
        <w:trPr>
          <w:trHeight w:val="455"/>
        </w:trPr>
        <w:tc>
          <w:tcPr>
            <w:tcW w:w="1479" w:type="dxa"/>
          </w:tcPr>
          <w:p w:rsidR="00C53274" w:rsidRDefault="00167E9A">
            <w:pPr>
              <w:widowControl/>
              <w:spacing w:line="360" w:lineRule="auto"/>
              <w:jc w:val="center"/>
              <w:textAlignment w:val="baseline"/>
              <w:rPr>
                <w:rFonts w:ascii="宋体" w:hAnsi="宋体" w:cs="宋体"/>
                <w:kern w:val="0"/>
                <w:sz w:val="20"/>
                <w:szCs w:val="21"/>
              </w:rPr>
            </w:pPr>
            <w:r>
              <w:rPr>
                <w:rFonts w:ascii="宋体" w:hAnsi="宋体" w:cs="宋体" w:hint="eastAsia"/>
                <w:kern w:val="0"/>
                <w:szCs w:val="21"/>
              </w:rPr>
              <w:t>21</w:t>
            </w:r>
          </w:p>
        </w:tc>
        <w:tc>
          <w:tcPr>
            <w:tcW w:w="5573" w:type="dxa"/>
          </w:tcPr>
          <w:p w:rsidR="00C53274" w:rsidRDefault="00167E9A">
            <w:pPr>
              <w:widowControl/>
              <w:spacing w:line="360" w:lineRule="auto"/>
              <w:jc w:val="left"/>
              <w:textAlignment w:val="baseline"/>
              <w:rPr>
                <w:rFonts w:ascii="宋体" w:hAnsi="宋体" w:cs="宋体"/>
                <w:kern w:val="0"/>
                <w:sz w:val="20"/>
                <w:szCs w:val="21"/>
              </w:rPr>
            </w:pPr>
            <w:r>
              <w:rPr>
                <w:rFonts w:ascii="宋体" w:hAnsi="宋体" w:cs="宋体"/>
                <w:kern w:val="0"/>
                <w:szCs w:val="21"/>
              </w:rPr>
              <w:t>危重孕产妇</w:t>
            </w:r>
            <w:r>
              <w:rPr>
                <w:rFonts w:ascii="宋体" w:hAnsi="宋体" w:cs="宋体" w:hint="eastAsia"/>
                <w:kern w:val="0"/>
                <w:szCs w:val="21"/>
              </w:rPr>
              <w:t>转诊数</w:t>
            </w:r>
          </w:p>
        </w:tc>
        <w:tc>
          <w:tcPr>
            <w:tcW w:w="2347" w:type="dxa"/>
          </w:tcPr>
          <w:p w:rsidR="00C53274" w:rsidRDefault="00C53274">
            <w:pPr>
              <w:textAlignment w:val="baseline"/>
              <w:rPr>
                <w:rFonts w:ascii="宋体" w:cs="宋体"/>
                <w:kern w:val="0"/>
                <w:sz w:val="22"/>
              </w:rPr>
            </w:pPr>
          </w:p>
        </w:tc>
      </w:tr>
    </w:tbl>
    <w:p w:rsidR="00C53274" w:rsidRDefault="00C53274">
      <w:pPr>
        <w:spacing w:line="520" w:lineRule="exact"/>
        <w:jc w:val="left"/>
        <w:textAlignment w:val="baseline"/>
        <w:rPr>
          <w:bCs/>
          <w:sz w:val="28"/>
          <w:szCs w:val="28"/>
        </w:rPr>
      </w:pPr>
    </w:p>
    <w:p w:rsidR="00C53274" w:rsidRDefault="00C53274">
      <w:pPr>
        <w:widowControl/>
        <w:jc w:val="center"/>
        <w:textAlignment w:val="baseline"/>
        <w:rPr>
          <w:rFonts w:ascii="宋体" w:hAnsi="宋体" w:cs="宋体"/>
          <w:b/>
          <w:bCs/>
          <w:kern w:val="0"/>
          <w:sz w:val="44"/>
          <w:szCs w:val="44"/>
        </w:rPr>
        <w:sectPr w:rsidR="00C53274">
          <w:pgSz w:w="11906" w:h="16838"/>
          <w:pgMar w:top="1440" w:right="1418" w:bottom="1134" w:left="1418" w:header="851" w:footer="992" w:gutter="0"/>
          <w:cols w:space="720"/>
          <w:docGrid w:type="lines" w:linePitch="312"/>
        </w:sectPr>
      </w:pPr>
    </w:p>
    <w:p w:rsidR="00C53274" w:rsidRDefault="00167E9A">
      <w:pPr>
        <w:spacing w:line="520" w:lineRule="exact"/>
        <w:jc w:val="left"/>
        <w:textAlignment w:val="baseline"/>
        <w:rPr>
          <w:rFonts w:ascii="黑体" w:eastAsia="黑体" w:hAnsi="黑体"/>
          <w:bCs/>
          <w:sz w:val="32"/>
          <w:szCs w:val="32"/>
        </w:rPr>
      </w:pPr>
      <w:r>
        <w:rPr>
          <w:rFonts w:ascii="黑体" w:eastAsia="黑体" w:hAnsi="黑体" w:hint="eastAsia"/>
          <w:bCs/>
          <w:sz w:val="32"/>
          <w:szCs w:val="32"/>
        </w:rPr>
        <w:t>附表3</w:t>
      </w:r>
      <w:r>
        <w:rPr>
          <w:rFonts w:ascii="黑体" w:eastAsia="黑体" w:hAnsi="黑体"/>
          <w:bCs/>
          <w:sz w:val="32"/>
          <w:szCs w:val="32"/>
        </w:rPr>
        <w:t>:</w:t>
      </w:r>
    </w:p>
    <w:p w:rsidR="00C53274" w:rsidRDefault="00167E9A">
      <w:pPr>
        <w:widowControl/>
        <w:jc w:val="center"/>
        <w:textAlignment w:val="baseline"/>
        <w:rPr>
          <w:rFonts w:ascii="宋体" w:hAnsi="宋体" w:cs="宋体"/>
          <w:b/>
          <w:bCs/>
          <w:kern w:val="0"/>
          <w:sz w:val="44"/>
          <w:szCs w:val="44"/>
        </w:rPr>
      </w:pPr>
      <w:r>
        <w:rPr>
          <w:rFonts w:ascii="宋体" w:hAnsi="宋体" w:cs="宋体" w:hint="eastAsia"/>
          <w:b/>
          <w:bCs/>
          <w:kern w:val="0"/>
          <w:sz w:val="44"/>
          <w:szCs w:val="44"/>
        </w:rPr>
        <w:t>高危孕产妇筛查信息季报表</w:t>
      </w:r>
    </w:p>
    <w:p w:rsidR="00C53274" w:rsidRDefault="00C53274">
      <w:pPr>
        <w:spacing w:line="520" w:lineRule="exact"/>
        <w:jc w:val="left"/>
        <w:textAlignment w:val="baseline"/>
        <w:rPr>
          <w:bCs/>
          <w:sz w:val="28"/>
          <w:szCs w:val="28"/>
        </w:rPr>
      </w:pPr>
    </w:p>
    <w:tbl>
      <w:tblPr>
        <w:tblW w:w="14192" w:type="dxa"/>
        <w:tblInd w:w="91" w:type="dxa"/>
        <w:tblLayout w:type="fixed"/>
        <w:tblLook w:val="04A0" w:firstRow="1" w:lastRow="0" w:firstColumn="1" w:lastColumn="0" w:noHBand="0" w:noVBand="1"/>
      </w:tblPr>
      <w:tblGrid>
        <w:gridCol w:w="1109"/>
        <w:gridCol w:w="705"/>
        <w:gridCol w:w="707"/>
        <w:gridCol w:w="680"/>
        <w:gridCol w:w="1088"/>
        <w:gridCol w:w="690"/>
        <w:gridCol w:w="850"/>
        <w:gridCol w:w="851"/>
        <w:gridCol w:w="850"/>
        <w:gridCol w:w="851"/>
        <w:gridCol w:w="992"/>
        <w:gridCol w:w="992"/>
        <w:gridCol w:w="992"/>
        <w:gridCol w:w="993"/>
        <w:gridCol w:w="992"/>
        <w:gridCol w:w="850"/>
      </w:tblGrid>
      <w:tr w:rsidR="00C53274">
        <w:trPr>
          <w:trHeight w:val="762"/>
        </w:trPr>
        <w:tc>
          <w:tcPr>
            <w:tcW w:w="1109" w:type="dxa"/>
            <w:vMerge w:val="restart"/>
            <w:tcBorders>
              <w:top w:val="single" w:sz="4" w:space="0" w:color="auto"/>
              <w:left w:val="single" w:sz="4" w:space="0" w:color="auto"/>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机构名称</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孕产妇数</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孕产妇建档数</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高危妊娠孕产妇数</w:t>
            </w:r>
          </w:p>
        </w:tc>
        <w:tc>
          <w:tcPr>
            <w:tcW w:w="1088" w:type="dxa"/>
            <w:tcBorders>
              <w:top w:val="single" w:sz="4" w:space="0" w:color="auto"/>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高危妊娠孕产妇</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高危转诊孕产妇数</w:t>
            </w:r>
          </w:p>
        </w:tc>
        <w:tc>
          <w:tcPr>
            <w:tcW w:w="4394" w:type="dxa"/>
            <w:gridSpan w:val="5"/>
            <w:tcBorders>
              <w:top w:val="single" w:sz="4" w:space="0" w:color="auto"/>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孕产期风险评估风险人数</w:t>
            </w:r>
          </w:p>
        </w:tc>
        <w:tc>
          <w:tcPr>
            <w:tcW w:w="4819" w:type="dxa"/>
            <w:gridSpan w:val="5"/>
            <w:tcBorders>
              <w:top w:val="single" w:sz="4" w:space="0" w:color="auto"/>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产褥期风险评估风险人数</w:t>
            </w:r>
          </w:p>
        </w:tc>
      </w:tr>
      <w:tr w:rsidR="00C53274">
        <w:trPr>
          <w:trHeight w:val="762"/>
        </w:trPr>
        <w:tc>
          <w:tcPr>
            <w:tcW w:w="1109" w:type="dxa"/>
            <w:vMerge/>
            <w:tcBorders>
              <w:top w:val="single" w:sz="4" w:space="0" w:color="auto"/>
              <w:left w:val="single" w:sz="4" w:space="0" w:color="auto"/>
              <w:bottom w:val="single" w:sz="4" w:space="0" w:color="auto"/>
              <w:right w:val="single" w:sz="4" w:space="0" w:color="auto"/>
            </w:tcBorders>
            <w:vAlign w:val="center"/>
          </w:tcPr>
          <w:p w:rsidR="00C53274" w:rsidRDefault="00C53274">
            <w:pPr>
              <w:widowControl/>
              <w:jc w:val="left"/>
              <w:textAlignment w:val="baseline"/>
              <w:rPr>
                <w:rFonts w:ascii="宋体" w:hAnsi="宋体" w:cs="宋体"/>
                <w:b/>
                <w:bCs/>
                <w:kern w:val="0"/>
                <w:sz w:val="20"/>
                <w:szCs w:val="21"/>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C53274" w:rsidRDefault="00C53274">
            <w:pPr>
              <w:widowControl/>
              <w:jc w:val="left"/>
              <w:textAlignment w:val="baseline"/>
              <w:rPr>
                <w:rFonts w:ascii="宋体" w:hAnsi="宋体" w:cs="宋体"/>
                <w:b/>
                <w:bCs/>
                <w:kern w:val="0"/>
                <w:sz w:val="20"/>
                <w:szCs w:val="21"/>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C53274" w:rsidRDefault="00C53274">
            <w:pPr>
              <w:widowControl/>
              <w:jc w:val="left"/>
              <w:textAlignment w:val="baseline"/>
              <w:rPr>
                <w:rFonts w:ascii="宋体" w:hAnsi="宋体" w:cs="宋体"/>
                <w:b/>
                <w:bCs/>
                <w:kern w:val="0"/>
                <w:sz w:val="20"/>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53274" w:rsidRDefault="00C53274">
            <w:pPr>
              <w:widowControl/>
              <w:jc w:val="left"/>
              <w:textAlignment w:val="baseline"/>
              <w:rPr>
                <w:rFonts w:ascii="宋体" w:hAnsi="宋体" w:cs="宋体"/>
                <w:b/>
                <w:bCs/>
                <w:kern w:val="0"/>
                <w:sz w:val="20"/>
                <w:szCs w:val="21"/>
              </w:rPr>
            </w:pPr>
          </w:p>
        </w:tc>
        <w:tc>
          <w:tcPr>
            <w:tcW w:w="1088"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专案数</w:t>
            </w:r>
          </w:p>
        </w:tc>
        <w:tc>
          <w:tcPr>
            <w:tcW w:w="690" w:type="dxa"/>
            <w:vMerge/>
            <w:tcBorders>
              <w:top w:val="single" w:sz="4" w:space="0" w:color="auto"/>
              <w:left w:val="single" w:sz="4" w:space="0" w:color="auto"/>
              <w:bottom w:val="single" w:sz="4" w:space="0" w:color="auto"/>
              <w:right w:val="single" w:sz="4" w:space="0" w:color="auto"/>
            </w:tcBorders>
            <w:vAlign w:val="center"/>
          </w:tcPr>
          <w:p w:rsidR="00C53274" w:rsidRDefault="00C53274">
            <w:pPr>
              <w:widowControl/>
              <w:jc w:val="left"/>
              <w:textAlignment w:val="baseline"/>
              <w:rPr>
                <w:rFonts w:ascii="宋体" w:hAnsi="宋体" w:cs="宋体"/>
                <w:b/>
                <w:bCs/>
                <w:kern w:val="0"/>
                <w:sz w:val="20"/>
                <w:szCs w:val="21"/>
              </w:rPr>
            </w:pPr>
          </w:p>
        </w:tc>
        <w:tc>
          <w:tcPr>
            <w:tcW w:w="85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绿色</w:t>
            </w:r>
          </w:p>
        </w:tc>
        <w:tc>
          <w:tcPr>
            <w:tcW w:w="851"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黄色</w:t>
            </w:r>
          </w:p>
        </w:tc>
        <w:tc>
          <w:tcPr>
            <w:tcW w:w="85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红色</w:t>
            </w:r>
          </w:p>
        </w:tc>
        <w:tc>
          <w:tcPr>
            <w:tcW w:w="851"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橙色</w:t>
            </w:r>
          </w:p>
        </w:tc>
        <w:tc>
          <w:tcPr>
            <w:tcW w:w="992"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紫色</w:t>
            </w:r>
          </w:p>
        </w:tc>
        <w:tc>
          <w:tcPr>
            <w:tcW w:w="992"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绿色</w:t>
            </w:r>
          </w:p>
        </w:tc>
        <w:tc>
          <w:tcPr>
            <w:tcW w:w="992"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黄色</w:t>
            </w:r>
          </w:p>
        </w:tc>
        <w:tc>
          <w:tcPr>
            <w:tcW w:w="993"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红色</w:t>
            </w:r>
          </w:p>
        </w:tc>
        <w:tc>
          <w:tcPr>
            <w:tcW w:w="992"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橙色</w:t>
            </w:r>
          </w:p>
        </w:tc>
        <w:tc>
          <w:tcPr>
            <w:tcW w:w="85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b/>
                <w:bCs/>
                <w:kern w:val="0"/>
                <w:sz w:val="20"/>
                <w:szCs w:val="21"/>
              </w:rPr>
            </w:pPr>
            <w:r>
              <w:rPr>
                <w:rFonts w:ascii="宋体" w:hAnsi="宋体" w:cs="宋体" w:hint="eastAsia"/>
                <w:b/>
                <w:bCs/>
                <w:kern w:val="0"/>
                <w:szCs w:val="21"/>
              </w:rPr>
              <w:t>紫色</w:t>
            </w:r>
          </w:p>
        </w:tc>
      </w:tr>
      <w:tr w:rsidR="00C53274">
        <w:trPr>
          <w:trHeight w:val="1002"/>
        </w:trPr>
        <w:tc>
          <w:tcPr>
            <w:tcW w:w="1109" w:type="dxa"/>
            <w:tcBorders>
              <w:top w:val="nil"/>
              <w:left w:val="single" w:sz="4" w:space="0" w:color="auto"/>
              <w:bottom w:val="single" w:sz="4" w:space="0" w:color="auto"/>
              <w:right w:val="single" w:sz="4" w:space="0" w:color="auto"/>
            </w:tcBorders>
            <w:vAlign w:val="center"/>
          </w:tcPr>
          <w:p w:rsidR="00C53274" w:rsidRDefault="00C53274">
            <w:pPr>
              <w:widowControl/>
              <w:textAlignment w:val="baseline"/>
              <w:rPr>
                <w:rFonts w:ascii="宋体" w:hAnsi="宋体" w:cs="宋体"/>
                <w:kern w:val="0"/>
                <w:sz w:val="24"/>
                <w:szCs w:val="24"/>
              </w:rPr>
            </w:pPr>
          </w:p>
        </w:tc>
        <w:tc>
          <w:tcPr>
            <w:tcW w:w="705" w:type="dxa"/>
            <w:tcBorders>
              <w:top w:val="nil"/>
              <w:left w:val="nil"/>
              <w:bottom w:val="single" w:sz="4" w:space="0" w:color="auto"/>
              <w:right w:val="single" w:sz="4" w:space="0" w:color="auto"/>
            </w:tcBorders>
            <w:vAlign w:val="center"/>
          </w:tcPr>
          <w:p w:rsidR="00C53274" w:rsidRDefault="00C53274">
            <w:pPr>
              <w:widowControl/>
              <w:jc w:val="center"/>
              <w:textAlignment w:val="baseline"/>
              <w:rPr>
                <w:rFonts w:ascii="宋体" w:hAnsi="宋体" w:cs="宋体"/>
                <w:kern w:val="0"/>
                <w:sz w:val="24"/>
                <w:szCs w:val="24"/>
              </w:rPr>
            </w:pPr>
          </w:p>
        </w:tc>
        <w:tc>
          <w:tcPr>
            <w:tcW w:w="707" w:type="dxa"/>
            <w:tcBorders>
              <w:top w:val="nil"/>
              <w:left w:val="nil"/>
              <w:bottom w:val="single" w:sz="4" w:space="0" w:color="auto"/>
              <w:right w:val="single" w:sz="4" w:space="0" w:color="auto"/>
            </w:tcBorders>
            <w:vAlign w:val="center"/>
          </w:tcPr>
          <w:p w:rsidR="00C53274" w:rsidRDefault="00C53274">
            <w:pPr>
              <w:widowControl/>
              <w:textAlignment w:val="baseline"/>
              <w:rPr>
                <w:rFonts w:ascii="宋体" w:hAnsi="宋体" w:cs="宋体"/>
                <w:kern w:val="0"/>
                <w:sz w:val="24"/>
                <w:szCs w:val="24"/>
              </w:rPr>
            </w:pPr>
          </w:p>
        </w:tc>
        <w:tc>
          <w:tcPr>
            <w:tcW w:w="680" w:type="dxa"/>
            <w:tcBorders>
              <w:top w:val="nil"/>
              <w:left w:val="nil"/>
              <w:bottom w:val="single" w:sz="4" w:space="0" w:color="auto"/>
              <w:right w:val="single" w:sz="4" w:space="0" w:color="auto"/>
            </w:tcBorders>
            <w:vAlign w:val="center"/>
          </w:tcPr>
          <w:p w:rsidR="00C53274" w:rsidRDefault="00C53274">
            <w:pPr>
              <w:widowControl/>
              <w:textAlignment w:val="baseline"/>
              <w:rPr>
                <w:rFonts w:ascii="宋体" w:hAnsi="宋体" w:cs="宋体"/>
                <w:kern w:val="0"/>
                <w:sz w:val="24"/>
                <w:szCs w:val="24"/>
              </w:rPr>
            </w:pPr>
          </w:p>
        </w:tc>
        <w:tc>
          <w:tcPr>
            <w:tcW w:w="1088" w:type="dxa"/>
            <w:tcBorders>
              <w:top w:val="nil"/>
              <w:left w:val="nil"/>
              <w:bottom w:val="single" w:sz="4" w:space="0" w:color="auto"/>
              <w:right w:val="single" w:sz="4" w:space="0" w:color="auto"/>
            </w:tcBorders>
            <w:vAlign w:val="center"/>
          </w:tcPr>
          <w:p w:rsidR="00C53274" w:rsidRDefault="00C53274">
            <w:pPr>
              <w:widowControl/>
              <w:jc w:val="center"/>
              <w:textAlignment w:val="baseline"/>
              <w:rPr>
                <w:rFonts w:ascii="宋体" w:hAnsi="宋体" w:cs="宋体"/>
                <w:kern w:val="0"/>
                <w:sz w:val="24"/>
                <w:szCs w:val="24"/>
              </w:rPr>
            </w:pPr>
          </w:p>
        </w:tc>
        <w:tc>
          <w:tcPr>
            <w:tcW w:w="690" w:type="dxa"/>
            <w:tcBorders>
              <w:top w:val="nil"/>
              <w:left w:val="nil"/>
              <w:bottom w:val="single" w:sz="4" w:space="0" w:color="auto"/>
              <w:right w:val="single" w:sz="4" w:space="0" w:color="auto"/>
            </w:tcBorders>
            <w:vAlign w:val="center"/>
          </w:tcPr>
          <w:p w:rsidR="00C53274" w:rsidRDefault="00C53274">
            <w:pPr>
              <w:widowControl/>
              <w:jc w:val="center"/>
              <w:textAlignment w:val="baseline"/>
              <w:rPr>
                <w:rFonts w:ascii="宋体" w:hAnsi="宋体" w:cs="宋体"/>
                <w:kern w:val="0"/>
                <w:sz w:val="24"/>
                <w:szCs w:val="24"/>
              </w:rPr>
            </w:pPr>
          </w:p>
        </w:tc>
        <w:tc>
          <w:tcPr>
            <w:tcW w:w="850" w:type="dxa"/>
            <w:tcBorders>
              <w:top w:val="nil"/>
              <w:left w:val="nil"/>
              <w:bottom w:val="single" w:sz="4" w:space="0" w:color="auto"/>
              <w:right w:val="single" w:sz="4" w:space="0" w:color="auto"/>
            </w:tcBorders>
            <w:vAlign w:val="center"/>
          </w:tcPr>
          <w:p w:rsidR="00C53274" w:rsidRDefault="00C53274">
            <w:pPr>
              <w:widowControl/>
              <w:jc w:val="center"/>
              <w:textAlignment w:val="baseline"/>
              <w:rPr>
                <w:rFonts w:ascii="宋体" w:hAnsi="宋体" w:cs="宋体"/>
                <w:kern w:val="0"/>
                <w:sz w:val="24"/>
                <w:szCs w:val="24"/>
              </w:rPr>
            </w:pPr>
          </w:p>
        </w:tc>
        <w:tc>
          <w:tcPr>
            <w:tcW w:w="851" w:type="dxa"/>
            <w:tcBorders>
              <w:top w:val="nil"/>
              <w:left w:val="nil"/>
              <w:bottom w:val="single" w:sz="4" w:space="0" w:color="auto"/>
              <w:right w:val="single" w:sz="4" w:space="0" w:color="auto"/>
            </w:tcBorders>
            <w:vAlign w:val="center"/>
          </w:tcPr>
          <w:p w:rsidR="00C53274" w:rsidRDefault="00C53274">
            <w:pPr>
              <w:widowControl/>
              <w:jc w:val="center"/>
              <w:textAlignment w:val="baseline"/>
              <w:rPr>
                <w:rFonts w:ascii="宋体" w:hAnsi="宋体" w:cs="宋体"/>
                <w:kern w:val="0"/>
                <w:sz w:val="24"/>
                <w:szCs w:val="24"/>
              </w:rPr>
            </w:pPr>
          </w:p>
        </w:tc>
        <w:tc>
          <w:tcPr>
            <w:tcW w:w="850" w:type="dxa"/>
            <w:tcBorders>
              <w:top w:val="nil"/>
              <w:left w:val="nil"/>
              <w:bottom w:val="single" w:sz="4" w:space="0" w:color="auto"/>
              <w:right w:val="single" w:sz="4" w:space="0" w:color="auto"/>
            </w:tcBorders>
            <w:vAlign w:val="center"/>
          </w:tcPr>
          <w:p w:rsidR="00C53274" w:rsidRDefault="00C53274">
            <w:pPr>
              <w:widowControl/>
              <w:jc w:val="center"/>
              <w:textAlignment w:val="baseline"/>
              <w:rPr>
                <w:rFonts w:ascii="宋体" w:hAnsi="宋体" w:cs="宋体"/>
                <w:kern w:val="0"/>
                <w:sz w:val="24"/>
                <w:szCs w:val="24"/>
              </w:rPr>
            </w:pPr>
          </w:p>
        </w:tc>
        <w:tc>
          <w:tcPr>
            <w:tcW w:w="851" w:type="dxa"/>
            <w:tcBorders>
              <w:top w:val="nil"/>
              <w:left w:val="nil"/>
              <w:bottom w:val="single" w:sz="4" w:space="0" w:color="auto"/>
              <w:right w:val="single" w:sz="4" w:space="0" w:color="auto"/>
            </w:tcBorders>
            <w:vAlign w:val="center"/>
          </w:tcPr>
          <w:p w:rsidR="00C53274" w:rsidRDefault="00C53274">
            <w:pPr>
              <w:widowControl/>
              <w:jc w:val="center"/>
              <w:textAlignment w:val="baseline"/>
              <w:rPr>
                <w:rFonts w:ascii="宋体" w:hAnsi="宋体" w:cs="宋体"/>
                <w:kern w:val="0"/>
                <w:sz w:val="24"/>
                <w:szCs w:val="24"/>
              </w:rPr>
            </w:pPr>
          </w:p>
        </w:tc>
        <w:tc>
          <w:tcPr>
            <w:tcW w:w="992" w:type="dxa"/>
            <w:tcBorders>
              <w:top w:val="nil"/>
              <w:left w:val="nil"/>
              <w:bottom w:val="single" w:sz="4" w:space="0" w:color="auto"/>
              <w:right w:val="single" w:sz="4" w:space="0" w:color="auto"/>
            </w:tcBorders>
            <w:vAlign w:val="center"/>
          </w:tcPr>
          <w:p w:rsidR="00C53274" w:rsidRDefault="00C53274">
            <w:pPr>
              <w:widowControl/>
              <w:jc w:val="center"/>
              <w:textAlignment w:val="baseline"/>
              <w:rPr>
                <w:rFonts w:ascii="宋体" w:hAnsi="宋体" w:cs="宋体"/>
                <w:kern w:val="0"/>
                <w:sz w:val="24"/>
                <w:szCs w:val="24"/>
              </w:rPr>
            </w:pPr>
          </w:p>
        </w:tc>
        <w:tc>
          <w:tcPr>
            <w:tcW w:w="992"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4"/>
                <w:szCs w:val="24"/>
              </w:rPr>
            </w:pPr>
            <w:r>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4"/>
                <w:szCs w:val="24"/>
              </w:rPr>
            </w:pPr>
            <w:r>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4"/>
                <w:szCs w:val="24"/>
              </w:rPr>
            </w:pPr>
            <w:r>
              <w:rPr>
                <w:rFonts w:ascii="宋体" w:hAnsi="宋体" w:cs="宋体" w:hint="eastAsia"/>
                <w:kern w:val="0"/>
                <w:sz w:val="24"/>
                <w:szCs w:val="24"/>
              </w:rPr>
              <w:t xml:space="preserve">　</w:t>
            </w:r>
          </w:p>
        </w:tc>
      </w:tr>
      <w:tr w:rsidR="00C53274">
        <w:trPr>
          <w:trHeight w:val="762"/>
        </w:trPr>
        <w:tc>
          <w:tcPr>
            <w:tcW w:w="1109" w:type="dxa"/>
            <w:tcBorders>
              <w:top w:val="nil"/>
              <w:left w:val="single" w:sz="4" w:space="0" w:color="auto"/>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705"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707"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68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1088"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3"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r>
      <w:tr w:rsidR="00C53274">
        <w:trPr>
          <w:trHeight w:val="762"/>
        </w:trPr>
        <w:tc>
          <w:tcPr>
            <w:tcW w:w="1109" w:type="dxa"/>
            <w:tcBorders>
              <w:top w:val="nil"/>
              <w:left w:val="single" w:sz="4" w:space="0" w:color="auto"/>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705"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707"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68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1088"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3"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r>
      <w:tr w:rsidR="00C53274">
        <w:trPr>
          <w:trHeight w:val="762"/>
        </w:trPr>
        <w:tc>
          <w:tcPr>
            <w:tcW w:w="1109" w:type="dxa"/>
            <w:tcBorders>
              <w:top w:val="nil"/>
              <w:left w:val="single" w:sz="4" w:space="0" w:color="auto"/>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705"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707"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68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1088"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3"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r>
      <w:tr w:rsidR="00C53274">
        <w:trPr>
          <w:trHeight w:val="762"/>
        </w:trPr>
        <w:tc>
          <w:tcPr>
            <w:tcW w:w="1109" w:type="dxa"/>
            <w:tcBorders>
              <w:top w:val="nil"/>
              <w:left w:val="single" w:sz="4" w:space="0" w:color="auto"/>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705"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707"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68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1088"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690" w:type="dxa"/>
            <w:tcBorders>
              <w:top w:val="nil"/>
              <w:left w:val="nil"/>
              <w:bottom w:val="single" w:sz="4" w:space="0" w:color="auto"/>
              <w:right w:val="single" w:sz="4" w:space="0" w:color="auto"/>
            </w:tcBorders>
            <w:vAlign w:val="center"/>
          </w:tcPr>
          <w:p w:rsidR="00C53274" w:rsidRDefault="00167E9A">
            <w:pPr>
              <w:widowControl/>
              <w:jc w:val="center"/>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宋体" w:hAnsi="宋体" w:cs="宋体"/>
                <w:kern w:val="0"/>
                <w:sz w:val="2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等线" w:eastAsia="等线" w:hAnsi="宋体" w:cs="宋体"/>
                <w:kern w:val="0"/>
                <w:sz w:val="22"/>
              </w:rPr>
            </w:pPr>
            <w:r>
              <w:rPr>
                <w:rFonts w:ascii="等线" w:eastAsia="等线" w:hAnsi="宋体" w:cs="宋体" w:hint="eastAsia"/>
                <w:kern w:val="0"/>
                <w:sz w:val="22"/>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等线" w:eastAsia="等线" w:hAnsi="宋体" w:cs="宋体"/>
                <w:kern w:val="0"/>
                <w:sz w:val="22"/>
              </w:rPr>
            </w:pPr>
            <w:r>
              <w:rPr>
                <w:rFonts w:ascii="等线" w:eastAsia="等线" w:hAnsi="宋体" w:cs="宋体" w:hint="eastAsia"/>
                <w:kern w:val="0"/>
                <w:sz w:val="22"/>
              </w:rPr>
              <w:t xml:space="preserve">　</w:t>
            </w:r>
          </w:p>
        </w:tc>
        <w:tc>
          <w:tcPr>
            <w:tcW w:w="993"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等线" w:eastAsia="等线" w:hAnsi="宋体" w:cs="宋体"/>
                <w:kern w:val="0"/>
                <w:sz w:val="22"/>
              </w:rPr>
            </w:pPr>
            <w:r>
              <w:rPr>
                <w:rFonts w:ascii="等线" w:eastAsia="等线" w:hAnsi="宋体" w:cs="宋体" w:hint="eastAsia"/>
                <w:kern w:val="0"/>
                <w:sz w:val="22"/>
              </w:rPr>
              <w:t xml:space="preserve">　</w:t>
            </w:r>
          </w:p>
        </w:tc>
        <w:tc>
          <w:tcPr>
            <w:tcW w:w="992"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等线" w:eastAsia="等线" w:hAnsi="宋体" w:cs="宋体"/>
                <w:kern w:val="0"/>
                <w:sz w:val="22"/>
              </w:rPr>
            </w:pPr>
            <w:r>
              <w:rPr>
                <w:rFonts w:ascii="等线" w:eastAsia="等线" w:hAnsi="宋体" w:cs="宋体" w:hint="eastAsia"/>
                <w:kern w:val="0"/>
                <w:sz w:val="22"/>
              </w:rPr>
              <w:t xml:space="preserve">　</w:t>
            </w:r>
          </w:p>
        </w:tc>
        <w:tc>
          <w:tcPr>
            <w:tcW w:w="850" w:type="dxa"/>
            <w:tcBorders>
              <w:top w:val="nil"/>
              <w:left w:val="nil"/>
              <w:bottom w:val="single" w:sz="4" w:space="0" w:color="auto"/>
              <w:right w:val="single" w:sz="4" w:space="0" w:color="auto"/>
            </w:tcBorders>
            <w:vAlign w:val="center"/>
          </w:tcPr>
          <w:p w:rsidR="00C53274" w:rsidRDefault="00167E9A">
            <w:pPr>
              <w:widowControl/>
              <w:jc w:val="left"/>
              <w:textAlignment w:val="baseline"/>
              <w:rPr>
                <w:rFonts w:ascii="等线" w:eastAsia="等线" w:hAnsi="宋体" w:cs="宋体"/>
                <w:kern w:val="0"/>
                <w:sz w:val="22"/>
              </w:rPr>
            </w:pPr>
            <w:r>
              <w:rPr>
                <w:rFonts w:ascii="等线" w:eastAsia="等线" w:hAnsi="宋体" w:cs="宋体" w:hint="eastAsia"/>
                <w:kern w:val="0"/>
                <w:sz w:val="22"/>
              </w:rPr>
              <w:t xml:space="preserve">　</w:t>
            </w:r>
          </w:p>
        </w:tc>
      </w:tr>
    </w:tbl>
    <w:p w:rsidR="00C53274" w:rsidRDefault="00C53274">
      <w:pPr>
        <w:spacing w:line="520" w:lineRule="exact"/>
        <w:jc w:val="left"/>
        <w:textAlignment w:val="baseline"/>
        <w:rPr>
          <w:bCs/>
          <w:sz w:val="28"/>
          <w:szCs w:val="28"/>
        </w:rPr>
        <w:sectPr w:rsidR="00C53274">
          <w:pgSz w:w="16838" w:h="11906" w:orient="landscape"/>
          <w:pgMar w:top="1800" w:right="1440" w:bottom="1800" w:left="1440" w:header="851" w:footer="992" w:gutter="0"/>
          <w:cols w:space="720"/>
          <w:docGrid w:type="lines" w:linePitch="312"/>
        </w:sectPr>
      </w:pPr>
    </w:p>
    <w:p w:rsidR="00C53274" w:rsidRDefault="00167E9A">
      <w:pPr>
        <w:spacing w:line="520" w:lineRule="exact"/>
        <w:jc w:val="left"/>
        <w:textAlignment w:val="baseline"/>
        <w:rPr>
          <w:rFonts w:ascii="黑体" w:eastAsia="黑体"/>
          <w:sz w:val="32"/>
          <w:szCs w:val="32"/>
        </w:rPr>
      </w:pPr>
      <w:r>
        <w:rPr>
          <w:rFonts w:ascii="黑体" w:eastAsia="黑体" w:hAnsi="黑体" w:hint="eastAsia"/>
          <w:bCs/>
          <w:sz w:val="32"/>
          <w:szCs w:val="32"/>
        </w:rPr>
        <w:t>附表4</w:t>
      </w:r>
      <w:r>
        <w:rPr>
          <w:rFonts w:ascii="黑体" w:eastAsia="黑体" w:hAnsi="黑体"/>
          <w:bCs/>
          <w:sz w:val="32"/>
          <w:szCs w:val="32"/>
        </w:rPr>
        <w:t>:</w:t>
      </w:r>
    </w:p>
    <w:tbl>
      <w:tblPr>
        <w:tblpPr w:leftFromText="180" w:rightFromText="180" w:vertAnchor="text" w:horzAnchor="page" w:tblpX="1290" w:tblpY="925"/>
        <w:tblOverlap w:val="never"/>
        <w:tblW w:w="9597" w:type="dxa"/>
        <w:tblLayout w:type="fixed"/>
        <w:tblLook w:val="04A0" w:firstRow="1" w:lastRow="0" w:firstColumn="1" w:lastColumn="0" w:noHBand="0" w:noVBand="1"/>
      </w:tblPr>
      <w:tblGrid>
        <w:gridCol w:w="670"/>
        <w:gridCol w:w="2220"/>
        <w:gridCol w:w="1155"/>
        <w:gridCol w:w="1230"/>
        <w:gridCol w:w="1255"/>
        <w:gridCol w:w="1070"/>
        <w:gridCol w:w="1319"/>
        <w:gridCol w:w="678"/>
      </w:tblGrid>
      <w:tr w:rsidR="00C53274">
        <w:trPr>
          <w:trHeight w:val="933"/>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宋体" w:hAnsi="宋体" w:cs="宋体"/>
                <w:b/>
                <w:bCs/>
                <w:sz w:val="22"/>
                <w:szCs w:val="24"/>
              </w:rPr>
            </w:pPr>
            <w:r>
              <w:rPr>
                <w:rFonts w:ascii="宋体" w:hAnsi="宋体" w:cs="宋体" w:hint="eastAsia"/>
                <w:b/>
                <w:bCs/>
                <w:kern w:val="0"/>
                <w:sz w:val="22"/>
                <w:szCs w:val="24"/>
              </w:rPr>
              <w:t>序号</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宋体" w:hAnsi="宋体" w:cs="宋体"/>
                <w:b/>
                <w:bCs/>
                <w:sz w:val="22"/>
                <w:szCs w:val="24"/>
              </w:rPr>
            </w:pPr>
            <w:r>
              <w:rPr>
                <w:rFonts w:ascii="宋体" w:hAnsi="宋体" w:cs="宋体" w:hint="eastAsia"/>
                <w:b/>
                <w:bCs/>
                <w:kern w:val="0"/>
                <w:sz w:val="22"/>
                <w:szCs w:val="24"/>
              </w:rPr>
              <w:t>单位</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宋体" w:hAnsi="宋体" w:cs="宋体"/>
                <w:b/>
                <w:bCs/>
                <w:sz w:val="22"/>
                <w:szCs w:val="24"/>
              </w:rPr>
            </w:pPr>
            <w:r>
              <w:rPr>
                <w:rFonts w:ascii="宋体" w:hAnsi="宋体" w:cs="宋体" w:hint="eastAsia"/>
                <w:b/>
                <w:bCs/>
                <w:kern w:val="0"/>
                <w:sz w:val="22"/>
                <w:szCs w:val="24"/>
              </w:rPr>
              <w:t>分管孕管办领导</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宋体" w:hAnsi="宋体" w:cs="宋体"/>
                <w:b/>
                <w:bCs/>
                <w:sz w:val="22"/>
                <w:szCs w:val="24"/>
              </w:rPr>
            </w:pPr>
            <w:r>
              <w:rPr>
                <w:rFonts w:ascii="宋体" w:hAnsi="宋体" w:cs="宋体" w:hint="eastAsia"/>
                <w:b/>
                <w:bCs/>
                <w:kern w:val="0"/>
                <w:sz w:val="22"/>
                <w:szCs w:val="24"/>
              </w:rPr>
              <w:t>联系电话</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textAlignment w:val="center"/>
              <w:rPr>
                <w:rFonts w:ascii="宋体" w:hAnsi="宋体" w:cs="宋体"/>
                <w:b/>
                <w:bCs/>
                <w:sz w:val="22"/>
                <w:szCs w:val="24"/>
              </w:rPr>
            </w:pPr>
            <w:r>
              <w:rPr>
                <w:rFonts w:ascii="宋体" w:hAnsi="宋体" w:cs="宋体" w:hint="eastAsia"/>
                <w:b/>
                <w:bCs/>
                <w:kern w:val="0"/>
                <w:sz w:val="22"/>
                <w:szCs w:val="24"/>
              </w:rPr>
              <w:t>孕管负责人</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宋体" w:hAnsi="宋体" w:cs="宋体"/>
                <w:b/>
                <w:bCs/>
                <w:sz w:val="22"/>
                <w:szCs w:val="24"/>
              </w:rPr>
            </w:pPr>
            <w:r>
              <w:rPr>
                <w:rFonts w:ascii="宋体" w:hAnsi="宋体" w:cs="宋体" w:hint="eastAsia"/>
                <w:b/>
                <w:bCs/>
                <w:kern w:val="0"/>
                <w:sz w:val="22"/>
                <w:szCs w:val="24"/>
              </w:rPr>
              <w:t>职称</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宋体" w:hAnsi="宋体" w:cs="宋体"/>
                <w:b/>
                <w:bCs/>
                <w:sz w:val="22"/>
                <w:szCs w:val="24"/>
              </w:rPr>
            </w:pPr>
            <w:r>
              <w:rPr>
                <w:rFonts w:ascii="宋体" w:hAnsi="宋体" w:cs="宋体" w:hint="eastAsia"/>
                <w:b/>
                <w:bCs/>
                <w:kern w:val="0"/>
                <w:sz w:val="22"/>
                <w:szCs w:val="24"/>
              </w:rPr>
              <w:t>联系电话</w:t>
            </w:r>
          </w:p>
        </w:tc>
        <w:tc>
          <w:tcPr>
            <w:tcW w:w="678" w:type="dxa"/>
            <w:tcBorders>
              <w:top w:val="single" w:sz="4" w:space="0" w:color="000000"/>
              <w:left w:val="nil"/>
              <w:bottom w:val="single" w:sz="4" w:space="0" w:color="000000"/>
              <w:right w:val="single" w:sz="4" w:space="0" w:color="000000"/>
            </w:tcBorders>
            <w:vAlign w:val="center"/>
          </w:tcPr>
          <w:p w:rsidR="00C53274" w:rsidRDefault="00167E9A">
            <w:pPr>
              <w:widowControl/>
              <w:jc w:val="center"/>
              <w:textAlignment w:val="center"/>
              <w:rPr>
                <w:rFonts w:ascii="宋体" w:hAnsi="宋体" w:cs="宋体"/>
                <w:b/>
                <w:bCs/>
                <w:sz w:val="22"/>
                <w:szCs w:val="24"/>
              </w:rPr>
            </w:pPr>
            <w:r>
              <w:rPr>
                <w:rFonts w:ascii="宋体" w:hAnsi="宋体" w:cs="宋体" w:hint="eastAsia"/>
                <w:b/>
                <w:bCs/>
                <w:kern w:val="0"/>
                <w:sz w:val="22"/>
                <w:szCs w:val="24"/>
              </w:rPr>
              <w:t>备注</w:t>
            </w: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信丰县人民医院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季鑫</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18679769098</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漆顺兰</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主管护师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15279759060</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widowControl/>
              <w:jc w:val="center"/>
              <w:textAlignment w:val="center"/>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信丰县妇幼保健院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刘凤兰</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13763990809</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夏建美</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15770826851</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6"/>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赣南医学院第二附属医院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梅秋英</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18270037523</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王丽珍</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主管护师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13576753155</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widowControl/>
              <w:jc w:val="center"/>
              <w:textAlignment w:val="center"/>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信丰中医院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张加成</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19559235928</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郭勤勤</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护师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19970793515</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古陂镇中心卫生院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吴诗旺</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13970712518</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李琼</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主治医师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13807972197</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安西镇卫生院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钟伟</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15907975951</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郑艳</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17707072192</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正平镇卫生院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赖小敏</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15970839630</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张华</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15970892514</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大塘埠镇中心卫生院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付银秀</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13767703160</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ind w:firstLineChars="100" w:firstLine="180"/>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廖梦亭</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15279749227</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正平镇九渡卫生院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王晟兵</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19979700919</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邓卓芹</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15798033203</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大阿镇中心卫生院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曾雪梅</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13970740632</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邓莲花</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13576696109</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11</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小河镇中心卫生院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李文煜</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13763934940</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刘顺梅</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主管护师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15297809920</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新田镇中心卫生院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刘斌</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15879749507</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肖莲花</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13687072369</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大桥镇卫生院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张翔</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18079723553</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刘珏</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15270602677</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14</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万隆乡卫生院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李宇梅</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15807970216</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邱海莲</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17870098121</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嘉定镇卫生院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李红梅</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15970078870</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肖芳慧</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18270979702</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同益卫生院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赖明圣</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18179758866</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刘金莲</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15270788096</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17</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西牛镇黄泥卫生院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李关生</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15979803365</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黄淑贤</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18178991288</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铁石口卫生院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张燕斌</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13767718126</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陈春玉</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13970149990</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19</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油山镇卫生院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郭五生</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18166095800</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朱婷婷</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18279796076</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小江镇中心卫生院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罗海燕</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15297972295</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谢灵俐</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15970892314</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21</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西牛镇中心卫生院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肖丰</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18000272996</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王若兰</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18070476156</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22</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西牛镇星村卫生院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王江云</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18270011999</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曾培</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13617972568</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23</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大塘埠镇坪石卫生院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郭泽文</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18270712096</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俞秋萍</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护师</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15070778393</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虎山乡卫生院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周和平</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13767739501</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黄裕琼</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18370825845</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399"/>
        </w:trPr>
        <w:tc>
          <w:tcPr>
            <w:tcW w:w="6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w:t>
            </w:r>
          </w:p>
        </w:tc>
        <w:tc>
          <w:tcPr>
            <w:tcW w:w="222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崇仙乡卫生院</w:t>
            </w:r>
          </w:p>
        </w:tc>
        <w:tc>
          <w:tcPr>
            <w:tcW w:w="11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黄海燕</w:t>
            </w:r>
          </w:p>
        </w:tc>
        <w:tc>
          <w:tcPr>
            <w:tcW w:w="123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13970142117</w:t>
            </w:r>
          </w:p>
        </w:tc>
        <w:tc>
          <w:tcPr>
            <w:tcW w:w="1255"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赖英红</w:t>
            </w:r>
          </w:p>
        </w:tc>
        <w:tc>
          <w:tcPr>
            <w:tcW w:w="1070"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医士</w:t>
            </w:r>
          </w:p>
        </w:tc>
        <w:tc>
          <w:tcPr>
            <w:tcW w:w="1319" w:type="dxa"/>
            <w:tcBorders>
              <w:top w:val="single" w:sz="4" w:space="0" w:color="000000"/>
              <w:left w:val="single" w:sz="4" w:space="0" w:color="000000"/>
              <w:bottom w:val="single" w:sz="4" w:space="0" w:color="000000"/>
              <w:right w:val="single" w:sz="4" w:space="0" w:color="000000"/>
            </w:tcBorders>
            <w:vAlign w:val="center"/>
          </w:tcPr>
          <w:p w:rsidR="00C53274" w:rsidRDefault="00167E9A">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18874896725</w:t>
            </w:r>
          </w:p>
        </w:tc>
        <w:tc>
          <w:tcPr>
            <w:tcW w:w="678" w:type="dxa"/>
            <w:tcBorders>
              <w:top w:val="single" w:sz="4" w:space="0" w:color="000000"/>
              <w:left w:val="nil"/>
              <w:bottom w:val="single" w:sz="4" w:space="0" w:color="000000"/>
              <w:right w:val="single" w:sz="4" w:space="0" w:color="000000"/>
            </w:tcBorders>
            <w:vAlign w:val="center"/>
          </w:tcPr>
          <w:p w:rsidR="00C53274" w:rsidRDefault="00C53274">
            <w:pPr>
              <w:jc w:val="center"/>
              <w:textAlignment w:val="baseline"/>
              <w:rPr>
                <w:rFonts w:asciiTheme="minorEastAsia" w:eastAsiaTheme="minorEastAsia" w:hAnsiTheme="minorEastAsia" w:cstheme="minorEastAsia"/>
                <w:sz w:val="18"/>
                <w:szCs w:val="18"/>
              </w:rPr>
            </w:pPr>
          </w:p>
        </w:tc>
      </w:tr>
      <w:tr w:rsidR="00C53274">
        <w:trPr>
          <w:trHeight w:val="1125"/>
        </w:trPr>
        <w:tc>
          <w:tcPr>
            <w:tcW w:w="9597" w:type="dxa"/>
            <w:gridSpan w:val="8"/>
            <w:tcBorders>
              <w:top w:val="single" w:sz="4" w:space="0" w:color="000000"/>
              <w:left w:val="nil"/>
              <w:bottom w:val="nil"/>
              <w:right w:val="nil"/>
            </w:tcBorders>
            <w:vAlign w:val="center"/>
          </w:tcPr>
          <w:p w:rsidR="00C53274" w:rsidRDefault="00167E9A" w:rsidP="00167E9A">
            <w:pPr>
              <w:widowControl/>
              <w:ind w:left="840" w:hangingChars="400" w:hanging="840"/>
              <w:jc w:val="left"/>
              <w:textAlignment w:val="center"/>
              <w:rPr>
                <w:rFonts w:ascii="宋体" w:hAnsi="宋体" w:cs="宋体"/>
                <w:kern w:val="0"/>
                <w:szCs w:val="21"/>
              </w:rPr>
            </w:pPr>
            <w:r>
              <w:rPr>
                <w:rFonts w:ascii="宋体" w:hAnsi="宋体" w:cs="宋体" w:hint="eastAsia"/>
                <w:kern w:val="0"/>
                <w:szCs w:val="21"/>
              </w:rPr>
              <w:t>备注：1.乡镇孕管办负责人由分管副院长担任，县直医院由产科主任担任；</w:t>
            </w:r>
          </w:p>
          <w:p w:rsidR="00C53274" w:rsidRDefault="00167E9A">
            <w:pPr>
              <w:widowControl/>
              <w:ind w:leftChars="300" w:left="840" w:hangingChars="100" w:hanging="210"/>
              <w:jc w:val="left"/>
              <w:textAlignment w:val="center"/>
              <w:rPr>
                <w:rFonts w:ascii="宋体" w:hAnsi="宋体" w:cs="宋体"/>
                <w:kern w:val="0"/>
                <w:szCs w:val="21"/>
              </w:rPr>
            </w:pPr>
            <w:r>
              <w:rPr>
                <w:rFonts w:ascii="宋体" w:hAnsi="宋体" w:cs="宋体" w:hint="eastAsia"/>
                <w:kern w:val="0"/>
                <w:szCs w:val="21"/>
              </w:rPr>
              <w:t>2.孕管员由从事妇幼保健、妇产、计划生育的技术人员担任，具体负责信息上报和联络工作；</w:t>
            </w:r>
          </w:p>
          <w:p w:rsidR="00C53274" w:rsidRDefault="00167E9A">
            <w:pPr>
              <w:widowControl/>
              <w:ind w:firstLineChars="300" w:firstLine="630"/>
              <w:jc w:val="left"/>
              <w:textAlignment w:val="center"/>
              <w:rPr>
                <w:rFonts w:ascii="宋体" w:hAnsi="宋体" w:cs="宋体"/>
                <w:sz w:val="24"/>
                <w:szCs w:val="24"/>
              </w:rPr>
            </w:pPr>
            <w:r>
              <w:rPr>
                <w:rFonts w:ascii="宋体" w:hAnsi="宋体" w:cs="宋体" w:hint="eastAsia"/>
                <w:kern w:val="0"/>
                <w:szCs w:val="21"/>
              </w:rPr>
              <w:t>3.各医疗机构上报孕管中心孕管员花名册，如有人员变动，及时更新。</w:t>
            </w:r>
          </w:p>
        </w:tc>
      </w:tr>
    </w:tbl>
    <w:p w:rsidR="00C53274" w:rsidRDefault="00167E9A">
      <w:pPr>
        <w:spacing w:line="520" w:lineRule="exact"/>
        <w:jc w:val="center"/>
        <w:textAlignment w:val="baseline"/>
        <w:rPr>
          <w:rFonts w:ascii="黑体" w:eastAsia="黑体"/>
          <w:sz w:val="32"/>
          <w:szCs w:val="32"/>
        </w:rPr>
      </w:pPr>
      <w:r>
        <w:rPr>
          <w:rFonts w:ascii="宋体" w:hAnsi="宋体" w:cs="宋体" w:hint="eastAsia"/>
          <w:b/>
          <w:bCs/>
          <w:kern w:val="0"/>
          <w:sz w:val="36"/>
          <w:szCs w:val="36"/>
        </w:rPr>
        <w:t>信丰县各医疗机构孕管办负责人及孕管员名单</w:t>
      </w:r>
    </w:p>
    <w:p w:rsidR="00C53274" w:rsidRDefault="00C53274">
      <w:pPr>
        <w:spacing w:line="20" w:lineRule="exact"/>
      </w:pPr>
    </w:p>
    <w:sectPr w:rsidR="00C53274">
      <w:headerReference w:type="default" r:id="rId9"/>
      <w:footerReference w:type="even" r:id="rId10"/>
      <w:footerReference w:type="default" r:id="rId11"/>
      <w:pgSz w:w="11906" w:h="16838"/>
      <w:pgMar w:top="1440" w:right="1416" w:bottom="1440"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DD" w:rsidRDefault="00167E9A">
      <w:r>
        <w:separator/>
      </w:r>
    </w:p>
  </w:endnote>
  <w:endnote w:type="continuationSeparator" w:id="0">
    <w:p w:rsidR="00AD1EDD" w:rsidRDefault="0016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74" w:rsidRDefault="00167E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3274" w:rsidRDefault="00C532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74" w:rsidRDefault="00167E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3F82">
      <w:rPr>
        <w:rStyle w:val="a5"/>
        <w:noProof/>
      </w:rPr>
      <w:t>15</w:t>
    </w:r>
    <w:r>
      <w:rPr>
        <w:rStyle w:val="a5"/>
      </w:rPr>
      <w:fldChar w:fldCharType="end"/>
    </w:r>
  </w:p>
  <w:p w:rsidR="00C53274" w:rsidRDefault="00C532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DD" w:rsidRDefault="00167E9A">
      <w:r>
        <w:separator/>
      </w:r>
    </w:p>
  </w:footnote>
  <w:footnote w:type="continuationSeparator" w:id="0">
    <w:p w:rsidR="00AD1EDD" w:rsidRDefault="0016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74" w:rsidRDefault="00C5327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cumentProtection w:edit="readOnly" w:enforcement="1" w:cryptProviderType="rsaFull" w:cryptAlgorithmClass="hash" w:cryptAlgorithmType="typeAny" w:cryptAlgorithmSid="4" w:cryptSpinCount="100000" w:hash="n69VXvtx5E0+rBnGQRubcrzMwx4=" w:salt="tDO/Y2whmaBP3dnBewXJZ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OGQ2OTEzM2QxZTZhMzFmZWZhM2NkNDQxNzc5ZDkifQ=="/>
  </w:docVars>
  <w:rsids>
    <w:rsidRoot w:val="00F96AFC"/>
    <w:rsid w:val="000244F1"/>
    <w:rsid w:val="00051F01"/>
    <w:rsid w:val="000E6FE0"/>
    <w:rsid w:val="00120874"/>
    <w:rsid w:val="0012350F"/>
    <w:rsid w:val="00167107"/>
    <w:rsid w:val="00167E9A"/>
    <w:rsid w:val="001B6A85"/>
    <w:rsid w:val="00245045"/>
    <w:rsid w:val="002C6698"/>
    <w:rsid w:val="004002C1"/>
    <w:rsid w:val="00404167"/>
    <w:rsid w:val="00442EA9"/>
    <w:rsid w:val="0045634E"/>
    <w:rsid w:val="004C4A0D"/>
    <w:rsid w:val="004D787D"/>
    <w:rsid w:val="00650425"/>
    <w:rsid w:val="00667C0B"/>
    <w:rsid w:val="006A0DB8"/>
    <w:rsid w:val="007230CC"/>
    <w:rsid w:val="007869BB"/>
    <w:rsid w:val="00795E1E"/>
    <w:rsid w:val="007B1FE5"/>
    <w:rsid w:val="007C3193"/>
    <w:rsid w:val="007F341C"/>
    <w:rsid w:val="00826E7D"/>
    <w:rsid w:val="00873F82"/>
    <w:rsid w:val="00893A22"/>
    <w:rsid w:val="008B7238"/>
    <w:rsid w:val="009411A9"/>
    <w:rsid w:val="009A46BE"/>
    <w:rsid w:val="009C0B28"/>
    <w:rsid w:val="009C336F"/>
    <w:rsid w:val="00A22CAD"/>
    <w:rsid w:val="00AD1EDD"/>
    <w:rsid w:val="00C20AA3"/>
    <w:rsid w:val="00C53274"/>
    <w:rsid w:val="00CD4A36"/>
    <w:rsid w:val="00CF3C77"/>
    <w:rsid w:val="00DE6CA8"/>
    <w:rsid w:val="00DF18DC"/>
    <w:rsid w:val="00E676DF"/>
    <w:rsid w:val="00F04ADF"/>
    <w:rsid w:val="00F96AFC"/>
    <w:rsid w:val="00FF1DCF"/>
    <w:rsid w:val="0C550884"/>
    <w:rsid w:val="107C6D27"/>
    <w:rsid w:val="10F7015B"/>
    <w:rsid w:val="18E23B1E"/>
    <w:rsid w:val="1E84571A"/>
    <w:rsid w:val="1ED44095"/>
    <w:rsid w:val="219F4623"/>
    <w:rsid w:val="2DD218DC"/>
    <w:rsid w:val="38233460"/>
    <w:rsid w:val="3F4D6908"/>
    <w:rsid w:val="400F1943"/>
    <w:rsid w:val="47504F42"/>
    <w:rsid w:val="498F5A5D"/>
    <w:rsid w:val="4CB919EE"/>
    <w:rsid w:val="4D2326E0"/>
    <w:rsid w:val="4F8F3512"/>
    <w:rsid w:val="55557A92"/>
    <w:rsid w:val="64BB2B41"/>
    <w:rsid w:val="6ED86C5A"/>
    <w:rsid w:val="708D0568"/>
    <w:rsid w:val="7155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 w:type="character" w:customStyle="1" w:styleId="Char0">
    <w:name w:val="页眉 Char"/>
    <w:basedOn w:val="a0"/>
    <w:link w:val="a4"/>
    <w:uiPriority w:val="99"/>
    <w:qFormat/>
    <w:locked/>
    <w:rPr>
      <w:rFonts w:cs="Times New Roman"/>
      <w:sz w:val="18"/>
      <w:szCs w:val="18"/>
    </w:rPr>
  </w:style>
  <w:style w:type="character" w:customStyle="1" w:styleId="Char">
    <w:name w:val="页脚 Char"/>
    <w:basedOn w:val="a0"/>
    <w:link w:val="a3"/>
    <w:uiPriority w:val="99"/>
    <w:qFormat/>
    <w:locked/>
    <w:rPr>
      <w:rFonts w:cs="Times New Roman"/>
      <w:sz w:val="18"/>
      <w:szCs w:val="18"/>
    </w:rPr>
  </w:style>
  <w:style w:type="paragraph" w:styleId="a6">
    <w:name w:val="Balloon Text"/>
    <w:basedOn w:val="a"/>
    <w:link w:val="Char1"/>
    <w:uiPriority w:val="99"/>
    <w:semiHidden/>
    <w:unhideWhenUsed/>
    <w:rsid w:val="00893A22"/>
    <w:rPr>
      <w:sz w:val="18"/>
      <w:szCs w:val="18"/>
    </w:rPr>
  </w:style>
  <w:style w:type="character" w:customStyle="1" w:styleId="Char1">
    <w:name w:val="批注框文本 Char"/>
    <w:basedOn w:val="a0"/>
    <w:link w:val="a6"/>
    <w:uiPriority w:val="99"/>
    <w:semiHidden/>
    <w:rsid w:val="00893A2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 w:type="character" w:customStyle="1" w:styleId="Char0">
    <w:name w:val="页眉 Char"/>
    <w:basedOn w:val="a0"/>
    <w:link w:val="a4"/>
    <w:uiPriority w:val="99"/>
    <w:qFormat/>
    <w:locked/>
    <w:rPr>
      <w:rFonts w:cs="Times New Roman"/>
      <w:sz w:val="18"/>
      <w:szCs w:val="18"/>
    </w:rPr>
  </w:style>
  <w:style w:type="character" w:customStyle="1" w:styleId="Char">
    <w:name w:val="页脚 Char"/>
    <w:basedOn w:val="a0"/>
    <w:link w:val="a3"/>
    <w:uiPriority w:val="99"/>
    <w:qFormat/>
    <w:locked/>
    <w:rPr>
      <w:rFonts w:cs="Times New Roman"/>
      <w:sz w:val="18"/>
      <w:szCs w:val="18"/>
    </w:rPr>
  </w:style>
  <w:style w:type="paragraph" w:styleId="a6">
    <w:name w:val="Balloon Text"/>
    <w:basedOn w:val="a"/>
    <w:link w:val="Char1"/>
    <w:uiPriority w:val="99"/>
    <w:semiHidden/>
    <w:unhideWhenUsed/>
    <w:rsid w:val="00893A22"/>
    <w:rPr>
      <w:sz w:val="18"/>
      <w:szCs w:val="18"/>
    </w:rPr>
  </w:style>
  <w:style w:type="character" w:customStyle="1" w:styleId="Char1">
    <w:name w:val="批注框文本 Char"/>
    <w:basedOn w:val="a0"/>
    <w:link w:val="a6"/>
    <w:uiPriority w:val="99"/>
    <w:semiHidden/>
    <w:rsid w:val="00893A2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1262</Words>
  <Characters>7200</Characters>
  <Application>Microsoft Office Word</Application>
  <DocSecurity>8</DocSecurity>
  <Lines>60</Lines>
  <Paragraphs>16</Paragraphs>
  <ScaleCrop>false</ScaleCrop>
  <Company>lenovo.com</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信丰县卫生健康委员会</dc:title>
  <dc:creator>江璐</dc:creator>
  <cp:lastModifiedBy>江璐</cp:lastModifiedBy>
  <cp:revision>14</cp:revision>
  <dcterms:created xsi:type="dcterms:W3CDTF">2019-11-22T02:31:00Z</dcterms:created>
  <dcterms:modified xsi:type="dcterms:W3CDTF">2023-07-07T08:22:00Z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D65671B0BFD2496A9440C5250C3E5E9C</vt:lpwstr>
  </property>
</Properties>
</file>