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C0D7">
      <w:pPr>
        <w:jc w:val="center"/>
        <w:rPr>
          <w:rFonts w:ascii="黑体" w:hAnsi="微软雅黑" w:eastAsia="黑体" w:cs="黑体"/>
          <w:bCs/>
          <w:sz w:val="44"/>
          <w:szCs w:val="44"/>
        </w:rPr>
      </w:pPr>
      <w:r>
        <w:rPr>
          <w:rFonts w:hint="eastAsia" w:ascii="黑体" w:hAnsi="黑体" w:eastAsia="黑体" w:cs="黑体"/>
          <w:b/>
          <w:bCs/>
          <w:sz w:val="44"/>
          <w:szCs w:val="44"/>
        </w:rPr>
        <w:t>行</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政</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处</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lang w:eastAsia="zh-CN"/>
        </w:rPr>
        <w:t>罚</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决</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定</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书</w:t>
      </w:r>
    </w:p>
    <w:p w14:paraId="0618F9DE">
      <w:pPr>
        <w:pStyle w:val="5"/>
        <w:widowControl/>
        <w:kinsoku w:val="0"/>
        <w:wordWrap w:val="0"/>
        <w:overflowPunct w:val="0"/>
        <w:spacing w:before="0" w:beforeAutospacing="0" w:after="75" w:afterAutospacing="0" w:line="340" w:lineRule="atLeast"/>
        <w:jc w:val="right"/>
        <w:rPr>
          <w:rFonts w:hint="eastAsia" w:ascii="仿宋_GB2312" w:hAnsi="仿宋_GB2312" w:eastAsia="仿宋_GB2312" w:cs="仿宋_GB2312"/>
          <w:color w:val="323E32"/>
          <w:sz w:val="28"/>
          <w:szCs w:val="28"/>
          <w:u w:val="single"/>
          <w:lang w:val="en-US" w:eastAsia="zh-CN"/>
        </w:rPr>
      </w:pPr>
      <w:r>
        <w:rPr>
          <w:rFonts w:hint="eastAsia" w:ascii="仿宋_GB2312" w:hAnsi="仿宋_GB2312" w:eastAsia="仿宋_GB2312" w:cs="仿宋_GB2312"/>
          <w:color w:val="323E32"/>
          <w:sz w:val="28"/>
          <w:szCs w:val="28"/>
          <w:lang w:val="en-US" w:eastAsia="zh-CN"/>
        </w:rPr>
        <w:t>信自然行罚决字[2024]第037号</w:t>
      </w:r>
    </w:p>
    <w:p w14:paraId="67294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6"/>
          <w:lang w:val="en-US" w:eastAsia="zh-CN"/>
        </w:rPr>
      </w:pPr>
      <w:r>
        <w:rPr>
          <w:rFonts w:hint="eastAsia" w:ascii="宋体" w:hAnsi="宋体" w:eastAsia="宋体" w:cs="宋体"/>
          <w:b w:val="0"/>
          <w:bCs/>
          <w:i w:val="0"/>
          <w:iCs w:val="0"/>
          <w:sz w:val="32"/>
          <w:szCs w:val="32"/>
          <w:lang w:val="en-US" w:eastAsia="zh-CN"/>
        </w:rPr>
        <w:t>******有限公司</w:t>
      </w:r>
      <w:r>
        <w:rPr>
          <w:rFonts w:hint="eastAsia" w:ascii="仿宋_GB2312" w:hAnsi="仿宋_GB2312" w:eastAsia="仿宋_GB2312" w:cs="仿宋_GB2312"/>
          <w:sz w:val="32"/>
          <w:szCs w:val="36"/>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7620</wp:posOffset>
                </wp:positionV>
                <wp:extent cx="5062220" cy="635"/>
                <wp:effectExtent l="0" t="13970" r="5080" b="23495"/>
                <wp:wrapNone/>
                <wp:docPr id="1" name="直线 2"/>
                <wp:cNvGraphicFramePr/>
                <a:graphic xmlns:a="http://schemas.openxmlformats.org/drawingml/2006/main">
                  <a:graphicData uri="http://schemas.microsoft.com/office/word/2010/wordprocessingShape">
                    <wps:wsp>
                      <wps:cNvCnPr/>
                      <wps:spPr>
                        <a:xfrm>
                          <a:off x="0" y="0"/>
                          <a:ext cx="5062220" cy="63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75pt;margin-top:0.6pt;height:0.05pt;width:398.6pt;z-index:251659264;mso-width-relative:page;mso-height-relative:page;" filled="f" stroked="t" coordsize="21600,21600" o:gfxdata="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54jStIAAAAF&#10;AQAADwAAAAAAAAABACAAAAAiAAAAZHJzL2Rvd25yZXYueG1sUEsBAhQAFAAAAAgAh07iQK2gBw7p&#10;AQAA3gMAAA4AAAAAAAAAAQAgAAAAIQEAAGRycy9lMm9Eb2MueG1sUEsFBgAAAAAGAAYAWQEAAHwF&#10;AAAAAA==&#10;">
                <v:fill on="f" focussize="0,0"/>
                <v:stroke weight="2.25pt" color="#000000" joinstyle="round"/>
                <v:imagedata o:title=""/>
                <o:lock v:ext="edit" aspectratio="f"/>
              </v:line>
            </w:pict>
          </mc:Fallback>
        </mc:AlternateContent>
      </w:r>
      <w:r>
        <w:rPr>
          <w:rFonts w:hint="eastAsia" w:ascii="仿宋_GB2312" w:hAnsi="Times New Roman" w:eastAsia="仿宋_GB2312" w:cs="Times New Roman"/>
          <w:sz w:val="32"/>
          <w:szCs w:val="32"/>
          <w:lang w:val="en-US" w:eastAsia="zh-CN"/>
        </w:rPr>
        <w:t>：</w:t>
      </w:r>
    </w:p>
    <w:p w14:paraId="473848E1">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我局于2024年11月22日对你单位开发建设的</w:t>
      </w:r>
      <w:r>
        <w:rPr>
          <w:rFonts w:hint="eastAsia" w:ascii="仿宋_GB2312" w:hAnsi="仿宋_GB2312" w:eastAsia="仿宋_GB2312" w:cs="仿宋_GB2312"/>
          <w:b w:val="0"/>
          <w:bCs/>
          <w:i w:val="0"/>
          <w:iCs w:val="0"/>
          <w:sz w:val="32"/>
          <w:szCs w:val="32"/>
          <w:lang w:val="en-US" w:eastAsia="zh-CN"/>
        </w:rPr>
        <w:t>信丰县******产业园项目</w:t>
      </w:r>
      <w:r>
        <w:rPr>
          <w:rFonts w:hint="eastAsia" w:ascii="仿宋_GB2312" w:hAnsi="仿宋_GB2312" w:eastAsia="仿宋_GB2312" w:cs="仿宋_GB2312"/>
          <w:sz w:val="32"/>
          <w:szCs w:val="32"/>
          <w:lang w:val="en-US" w:eastAsia="zh-CN"/>
        </w:rPr>
        <w:t>一案立案调查。经查，你单位未经批准，</w:t>
      </w:r>
      <w:r>
        <w:rPr>
          <w:rFonts w:hint="eastAsia" w:ascii="仿宋_GB2312" w:hAnsi="仿宋_GB2312" w:eastAsia="仿宋_GB2312" w:cs="仿宋_GB2312"/>
          <w:sz w:val="32"/>
          <w:szCs w:val="36"/>
          <w:lang w:val="en-US" w:eastAsia="zh-CN"/>
        </w:rPr>
        <w:t>于</w:t>
      </w:r>
      <w:r>
        <w:rPr>
          <w:rFonts w:hint="eastAsia" w:ascii="仿宋_GB2312" w:hAnsi="仿宋_GB2312" w:eastAsia="仿宋_GB2312" w:cs="仿宋_GB2312"/>
          <w:b w:val="0"/>
          <w:bCs/>
          <w:i w:val="0"/>
          <w:iCs w:val="0"/>
          <w:sz w:val="32"/>
          <w:szCs w:val="32"/>
          <w:lang w:val="en-US" w:eastAsia="zh-CN"/>
        </w:rPr>
        <w:t>2019年10月起在信丰县高新区迎宾大道与高新大道交汇处西北侧，测绘总建筑面积20954.02㎡（其中计容总面积16968.7㎡）；许可建筑面积20901.28㎡（计容面积17993.37㎡），超规划许可证52.74平方米（不计容积率面积）建设信丰县******</w:t>
      </w:r>
      <w:bookmarkStart w:id="0" w:name="_GoBack"/>
      <w:bookmarkEnd w:id="0"/>
      <w:r>
        <w:rPr>
          <w:rFonts w:hint="eastAsia" w:ascii="仿宋_GB2312" w:hAnsi="仿宋_GB2312" w:eastAsia="仿宋_GB2312" w:cs="仿宋_GB2312"/>
          <w:b w:val="0"/>
          <w:bCs/>
          <w:i w:val="0"/>
          <w:iCs w:val="0"/>
          <w:sz w:val="32"/>
          <w:szCs w:val="32"/>
          <w:lang w:val="en-US" w:eastAsia="zh-CN"/>
        </w:rPr>
        <w:t>产业园项目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i w:val="0"/>
          <w:iCs w:val="0"/>
          <w:sz w:val="32"/>
          <w:szCs w:val="32"/>
          <w:lang w:val="en-US" w:eastAsia="zh-CN"/>
        </w:rPr>
        <w:t>违反了《中华人民共和国城乡规划法》第四十三条：“建设单位应当按照规划条件进行建设;确需变更的，必须向城市、县人民政府城乡规划主管部门提出申请。”的规定</w:t>
      </w:r>
      <w:r>
        <w:rPr>
          <w:rFonts w:hint="eastAsia" w:ascii="仿宋_GB2312" w:hAnsi="仿宋_GB2312" w:eastAsia="仿宋_GB2312" w:cs="仿宋_GB2312"/>
          <w:sz w:val="32"/>
          <w:szCs w:val="32"/>
          <w:lang w:val="en-US" w:eastAsia="zh-CN"/>
        </w:rPr>
        <w:t>，属违法建设。</w:t>
      </w:r>
    </w:p>
    <w:p w14:paraId="5A12012A">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上述违法事实有</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lang w:val="en-US" w:eastAsia="zh-CN"/>
        </w:rPr>
        <w:t>照片、现场</w:t>
      </w:r>
      <w:r>
        <w:rPr>
          <w:rFonts w:hint="eastAsia" w:ascii="仿宋_GB2312" w:hAnsi="仿宋_GB2312" w:eastAsia="仿宋_GB2312" w:cs="仿宋_GB2312"/>
          <w:sz w:val="32"/>
          <w:szCs w:val="32"/>
          <w:lang w:eastAsia="zh-CN"/>
        </w:rPr>
        <w:t>勘测材料、询问笔录、</w:t>
      </w:r>
      <w:r>
        <w:rPr>
          <w:rFonts w:hint="eastAsia" w:ascii="仿宋_GB2312" w:hAnsi="仿宋_GB2312" w:eastAsia="仿宋_GB2312" w:cs="仿宋_GB2312"/>
          <w:sz w:val="32"/>
          <w:szCs w:val="32"/>
          <w:lang w:val="en-US" w:eastAsia="zh-CN"/>
        </w:rPr>
        <w:t>测绘报告</w:t>
      </w:r>
      <w:r>
        <w:rPr>
          <w:rFonts w:hint="eastAsia" w:ascii="仿宋_GB2312" w:hAnsi="仿宋_GB2312" w:eastAsia="仿宋_GB2312" w:cs="仿宋_GB2312"/>
          <w:sz w:val="32"/>
          <w:szCs w:val="32"/>
          <w:lang w:eastAsia="zh-CN"/>
        </w:rPr>
        <w:t>等证据予以</w:t>
      </w:r>
      <w:r>
        <w:rPr>
          <w:rFonts w:hint="eastAsia" w:ascii="仿宋_GB2312" w:hAnsi="仿宋_GB2312" w:eastAsia="仿宋_GB2312" w:cs="仿宋_GB2312"/>
          <w:sz w:val="32"/>
          <w:szCs w:val="32"/>
        </w:rPr>
        <w:t>证实</w:t>
      </w:r>
      <w:r>
        <w:rPr>
          <w:rFonts w:hint="eastAsia" w:ascii="仿宋_GB2312" w:hAnsi="仿宋_GB2312" w:eastAsia="仿宋_GB2312" w:cs="仿宋_GB2312"/>
          <w:sz w:val="32"/>
          <w:szCs w:val="32"/>
          <w:lang w:eastAsia="zh-CN"/>
        </w:rPr>
        <w:t>。</w:t>
      </w:r>
    </w:p>
    <w:p w14:paraId="2A4D6BE3">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我局已于</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rPr>
        <w:t>日依法向你</w:t>
      </w:r>
      <w:r>
        <w:rPr>
          <w:rFonts w:hint="eastAsia" w:ascii="仿宋_GB2312" w:hAnsi="仿宋_GB2312" w:eastAsia="仿宋_GB2312" w:cs="仿宋_GB2312"/>
          <w:sz w:val="32"/>
          <w:szCs w:val="32"/>
          <w:lang w:eastAsia="zh-CN"/>
        </w:rPr>
        <w:t>单位进行了</w:t>
      </w:r>
      <w:r>
        <w:rPr>
          <w:rFonts w:hint="eastAsia" w:ascii="仿宋_GB2312" w:hAnsi="仿宋_GB2312" w:eastAsia="仿宋_GB2312" w:cs="仿宋_GB2312"/>
          <w:sz w:val="32"/>
          <w:szCs w:val="32"/>
          <w:lang w:val="en-US" w:eastAsia="zh-CN"/>
        </w:rPr>
        <w:t>行政处罚告知和听证告知</w:t>
      </w:r>
      <w:r>
        <w:rPr>
          <w:rFonts w:hint="eastAsia" w:ascii="仿宋_GB2312" w:hAnsi="仿宋_GB2312" w:eastAsia="仿宋_GB2312" w:cs="仿宋_GB2312"/>
          <w:sz w:val="32"/>
          <w:szCs w:val="32"/>
          <w:lang w:eastAsia="zh-CN"/>
        </w:rPr>
        <w:t>。你单位于2024年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日，即在法定期限内主动提出放弃陈述、申辩和听证权</w:t>
      </w:r>
      <w:r>
        <w:rPr>
          <w:rFonts w:hint="eastAsia" w:ascii="仿宋_GB2312" w:hAnsi="仿宋_GB2312" w:eastAsia="仿宋_GB2312" w:cs="仿宋_GB2312"/>
          <w:sz w:val="32"/>
          <w:szCs w:val="32"/>
        </w:rPr>
        <w:t>利。</w:t>
      </w:r>
    </w:p>
    <w:p w14:paraId="0CA70C72">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i w:val="0"/>
          <w:iCs w:val="0"/>
          <w:sz w:val="32"/>
          <w:szCs w:val="32"/>
          <w:lang w:val="en-US" w:eastAsia="zh-CN"/>
        </w:rPr>
        <w:t>根据《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江西省城乡规划条例》第七十一条：“违反本条例规定，未取得建设工程规划许可证或者未按照建设工程规划许可证的规定进行建设的，由县级以上人民政府城乡规划主管部门责令停止建设；尚可采取改正措施消除对规划实施的影响的，限期改正，处建设工程造价百分之五以上百分之十以下罚款；无法采取改正措施消除影响的，限期拆除，不能拆除的，没收实物或者违法收入，可以并处建设工程造价百分之十以下罚款。”的规定</w:t>
      </w:r>
      <w:r>
        <w:rPr>
          <w:rFonts w:hint="eastAsia" w:ascii="仿宋_GB2312" w:hAnsi="仿宋_GB2312" w:eastAsia="仿宋_GB2312" w:cs="仿宋_GB2312"/>
          <w:sz w:val="32"/>
          <w:szCs w:val="32"/>
        </w:rPr>
        <w:t>，决定</w:t>
      </w:r>
      <w:r>
        <w:rPr>
          <w:rFonts w:hint="eastAsia" w:ascii="仿宋_GB2312" w:hAnsi="仿宋_GB2312" w:eastAsia="仿宋_GB2312" w:cs="仿宋_GB2312"/>
          <w:sz w:val="32"/>
          <w:szCs w:val="32"/>
          <w:lang w:val="en-US" w:eastAsia="zh-CN"/>
        </w:rPr>
        <w:t>处罚</w:t>
      </w:r>
      <w:r>
        <w:rPr>
          <w:rFonts w:hint="eastAsia" w:ascii="仿宋_GB2312" w:hAnsi="仿宋_GB2312" w:eastAsia="仿宋_GB2312" w:cs="仿宋_GB2312"/>
          <w:sz w:val="32"/>
          <w:szCs w:val="32"/>
        </w:rPr>
        <w:t>如下：</w:t>
      </w:r>
    </w:p>
    <w:p w14:paraId="476A123D">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b w:val="0"/>
          <w:bCs/>
          <w:i w:val="0"/>
          <w:iCs w:val="0"/>
          <w:sz w:val="32"/>
          <w:szCs w:val="32"/>
          <w:lang w:val="en-US" w:eastAsia="zh-CN"/>
        </w:rPr>
        <w:t>对超规划许可证52.74平方米（不计容积率面积）处建设工程造价10%的罚款，罚款金额为：52.74㎡×1150元/㎡×10%=6065.1元</w:t>
      </w:r>
      <w:r>
        <w:rPr>
          <w:rFonts w:hint="eastAsia" w:ascii="仿宋_GB2312" w:hAnsi="仿宋_GB2312" w:eastAsia="仿宋_GB2312" w:cs="仿宋_GB2312"/>
          <w:sz w:val="32"/>
          <w:szCs w:val="36"/>
          <w:lang w:val="en-US" w:eastAsia="zh-CN"/>
        </w:rPr>
        <w:t>。</w:t>
      </w:r>
    </w:p>
    <w:p w14:paraId="40F39437">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行政处罚履行方式和期限：你</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应自收到本行政处罚决定书之日起15日内至信丰县自然资源局主楼三楼领取缴款码缴纳罚款</w:t>
      </w:r>
      <w:r>
        <w:rPr>
          <w:rFonts w:hint="eastAsia" w:ascii="仿宋_GB2312" w:hAnsi="仿宋_GB2312" w:eastAsia="仿宋_GB2312" w:cs="仿宋_GB2312"/>
          <w:sz w:val="32"/>
          <w:szCs w:val="32"/>
        </w:rPr>
        <w:t>。</w:t>
      </w:r>
    </w:p>
    <w:p w14:paraId="07DB513F">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处罚</w:t>
      </w:r>
      <w:r>
        <w:rPr>
          <w:rFonts w:hint="eastAsia" w:ascii="仿宋_GB2312" w:hAnsi="仿宋_GB2312" w:eastAsia="仿宋_GB2312" w:cs="仿宋_GB2312"/>
          <w:sz w:val="32"/>
          <w:szCs w:val="32"/>
        </w:rPr>
        <w:t>决定送达当事人，即发生法律效力。</w:t>
      </w:r>
    </w:p>
    <w:p w14:paraId="455F67BD">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你单位如不服本处罚决定，可以在收到本处罚决定书之日起60日内向信丰县人民政府申请行政复议，或者六个月内直接向</w:t>
      </w:r>
      <w:r>
        <w:rPr>
          <w:rFonts w:hint="eastAsia" w:ascii="仿宋_GB2312" w:hAnsi="仿宋_GB2312" w:eastAsia="仿宋_GB2312" w:cs="仿宋_GB2312"/>
          <w:sz w:val="32"/>
          <w:szCs w:val="32"/>
          <w:lang w:eastAsia="zh-CN"/>
        </w:rPr>
        <w:t>信丰县</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"http://www.so.com/s?q=%E4%BA%BA%E6%B0%91%E6%B3%95%E9%99%A2%E6%8F%90%E8%B5%B7%E8%AF%89%E8%AE%BC&amp;ie=utf-8&amp;src=se_lighten_f" \t "http://blog.sina.com.cn/s/_blank"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人民法院提起诉讼</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。逾期不申请行政复议，不提起行政诉讼，又不履行本行政处罚决定的，我局将依法申请人民法院强制</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rPr>
        <w:t>行。</w:t>
      </w:r>
    </w:p>
    <w:p w14:paraId="03B27676">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rPr>
        <w:t>联系人：</w:t>
      </w:r>
      <w:r>
        <w:rPr>
          <w:rFonts w:hint="eastAsia" w:ascii="仿宋_GB2312" w:hAnsi="仿宋_GB2312" w:eastAsia="仿宋_GB2312" w:cs="仿宋_GB2312"/>
          <w:sz w:val="32"/>
          <w:szCs w:val="32"/>
          <w:u w:val="none"/>
          <w:lang w:val="en-US" w:eastAsia="zh-CN"/>
        </w:rPr>
        <w:t>吴森林、</w:t>
      </w:r>
      <w:r>
        <w:rPr>
          <w:rFonts w:hint="eastAsia" w:ascii="仿宋_GB2312" w:hAnsi="仿宋_GB2312" w:eastAsia="仿宋_GB2312" w:cs="仿宋_GB2312"/>
          <w:sz w:val="32"/>
          <w:szCs w:val="36"/>
          <w:lang w:val="en-US" w:eastAsia="zh-CN"/>
        </w:rPr>
        <w:t>施喜华</w:t>
      </w:r>
    </w:p>
    <w:p w14:paraId="305EC7F3">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电</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话：</w:t>
      </w:r>
      <w:r>
        <w:rPr>
          <w:rFonts w:hint="eastAsia" w:ascii="仿宋_GB2312" w:hAnsi="仿宋_GB2312" w:eastAsia="仿宋_GB2312" w:cs="仿宋_GB2312"/>
          <w:sz w:val="32"/>
          <w:szCs w:val="32"/>
          <w:u w:val="none"/>
          <w:lang w:val="en-US" w:eastAsia="zh-CN"/>
        </w:rPr>
        <w:t>0797-3338605</w:t>
      </w:r>
    </w:p>
    <w:p w14:paraId="5F73AFB4">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地</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址：</w:t>
      </w:r>
      <w:r>
        <w:rPr>
          <w:rFonts w:hint="eastAsia" w:ascii="仿宋_GB2312" w:hAnsi="仿宋_GB2312" w:eastAsia="仿宋_GB2312" w:cs="仿宋_GB2312"/>
          <w:sz w:val="32"/>
          <w:szCs w:val="32"/>
          <w:u w:val="none"/>
          <w:lang w:eastAsia="zh-CN"/>
        </w:rPr>
        <w:t>信丰县府前路</w:t>
      </w:r>
      <w:r>
        <w:rPr>
          <w:rFonts w:hint="eastAsia" w:ascii="仿宋_GB2312" w:hAnsi="仿宋_GB2312" w:eastAsia="仿宋_GB2312" w:cs="仿宋_GB2312"/>
          <w:sz w:val="32"/>
          <w:szCs w:val="32"/>
          <w:u w:val="none"/>
          <w:lang w:val="en-US" w:eastAsia="zh-CN"/>
        </w:rPr>
        <w:t>1号</w:t>
      </w:r>
    </w:p>
    <w:p w14:paraId="709FB8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6"/>
          <w:lang w:eastAsia="zh-CN"/>
        </w:rPr>
      </w:pPr>
    </w:p>
    <w:p w14:paraId="62148D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6"/>
          <w:lang w:eastAsia="zh-CN"/>
        </w:rPr>
      </w:pPr>
    </w:p>
    <w:p w14:paraId="568AD10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eastAsia="zh-CN"/>
        </w:rPr>
        <w:t>信丰县自然</w:t>
      </w:r>
      <w:r>
        <w:rPr>
          <w:rFonts w:hint="eastAsia" w:ascii="仿宋_GB2312" w:hAnsi="仿宋_GB2312" w:eastAsia="仿宋_GB2312" w:cs="仿宋_GB2312"/>
          <w:sz w:val="32"/>
          <w:szCs w:val="36"/>
        </w:rPr>
        <w:t>资源</w:t>
      </w:r>
      <w:r>
        <w:rPr>
          <w:rFonts w:hint="eastAsia" w:ascii="仿宋_GB2312" w:hAnsi="仿宋_GB2312" w:eastAsia="仿宋_GB2312" w:cs="仿宋_GB2312"/>
          <w:sz w:val="32"/>
          <w:szCs w:val="36"/>
          <w:lang w:eastAsia="zh-CN"/>
        </w:rPr>
        <w:t>局</w:t>
      </w:r>
    </w:p>
    <w:p w14:paraId="1D286D9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2024</w:t>
      </w:r>
      <w:r>
        <w:rPr>
          <w:rFonts w:hint="eastAsia" w:ascii="仿宋_GB2312" w:hAnsi="仿宋_GB2312" w:eastAsia="仿宋_GB2312" w:cs="仿宋_GB2312"/>
          <w:sz w:val="32"/>
          <w:szCs w:val="36"/>
          <w:highlight w:val="none"/>
        </w:rPr>
        <w:t>年</w:t>
      </w:r>
      <w:r>
        <w:rPr>
          <w:rFonts w:hint="eastAsia" w:ascii="仿宋_GB2312" w:hAnsi="仿宋_GB2312" w:eastAsia="仿宋_GB2312" w:cs="仿宋_GB2312"/>
          <w:sz w:val="32"/>
          <w:szCs w:val="36"/>
          <w:highlight w:val="none"/>
          <w:lang w:val="en-US" w:eastAsia="zh-CN"/>
        </w:rPr>
        <w:t>12</w:t>
      </w:r>
      <w:r>
        <w:rPr>
          <w:rFonts w:hint="eastAsia" w:ascii="仿宋_GB2312" w:hAnsi="仿宋_GB2312" w:eastAsia="仿宋_GB2312" w:cs="仿宋_GB2312"/>
          <w:sz w:val="32"/>
          <w:szCs w:val="36"/>
          <w:highlight w:val="none"/>
        </w:rPr>
        <w:t>月</w:t>
      </w:r>
      <w:r>
        <w:rPr>
          <w:rFonts w:hint="eastAsia" w:ascii="仿宋_GB2312" w:hAnsi="仿宋_GB2312" w:eastAsia="仿宋_GB2312" w:cs="仿宋_GB2312"/>
          <w:sz w:val="32"/>
          <w:szCs w:val="36"/>
          <w:highlight w:val="none"/>
          <w:lang w:val="en-US" w:eastAsia="zh-CN"/>
        </w:rPr>
        <w:t>12</w:t>
      </w:r>
      <w:r>
        <w:rPr>
          <w:rFonts w:hint="eastAsia" w:ascii="仿宋_GB2312" w:hAnsi="仿宋_GB2312" w:eastAsia="仿宋_GB2312" w:cs="仿宋_GB2312"/>
          <w:sz w:val="32"/>
          <w:szCs w:val="36"/>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zQ3MDYwMzJiNmE5NTBhMGU5YTZhOTcyZTNjMGYifQ=="/>
  </w:docVars>
  <w:rsids>
    <w:rsidRoot w:val="00CE0E46"/>
    <w:rsid w:val="00287A92"/>
    <w:rsid w:val="00CE0E46"/>
    <w:rsid w:val="01362167"/>
    <w:rsid w:val="01CF674F"/>
    <w:rsid w:val="05A008B7"/>
    <w:rsid w:val="088C017B"/>
    <w:rsid w:val="098E3A7F"/>
    <w:rsid w:val="0A1F5AA6"/>
    <w:rsid w:val="0BB073A6"/>
    <w:rsid w:val="0BDF6972"/>
    <w:rsid w:val="0EA73495"/>
    <w:rsid w:val="13C46D4D"/>
    <w:rsid w:val="1428348C"/>
    <w:rsid w:val="17833718"/>
    <w:rsid w:val="19217560"/>
    <w:rsid w:val="1A5C5F75"/>
    <w:rsid w:val="22D2541F"/>
    <w:rsid w:val="24043DD0"/>
    <w:rsid w:val="243B5D40"/>
    <w:rsid w:val="24F133E8"/>
    <w:rsid w:val="263C4CED"/>
    <w:rsid w:val="27286E69"/>
    <w:rsid w:val="284427C4"/>
    <w:rsid w:val="29F141B6"/>
    <w:rsid w:val="2B8143E4"/>
    <w:rsid w:val="2C9C3355"/>
    <w:rsid w:val="3108324D"/>
    <w:rsid w:val="329532DE"/>
    <w:rsid w:val="336631F3"/>
    <w:rsid w:val="34A93301"/>
    <w:rsid w:val="35E367F7"/>
    <w:rsid w:val="361A2073"/>
    <w:rsid w:val="37DA5F5D"/>
    <w:rsid w:val="38795776"/>
    <w:rsid w:val="38FB40E4"/>
    <w:rsid w:val="393272DA"/>
    <w:rsid w:val="3AE669F6"/>
    <w:rsid w:val="3D4F4CB8"/>
    <w:rsid w:val="3DDE4D11"/>
    <w:rsid w:val="41993AE2"/>
    <w:rsid w:val="435854A7"/>
    <w:rsid w:val="458055F9"/>
    <w:rsid w:val="45F96148"/>
    <w:rsid w:val="487D6BBD"/>
    <w:rsid w:val="4AA24C81"/>
    <w:rsid w:val="4BC54858"/>
    <w:rsid w:val="4C993011"/>
    <w:rsid w:val="4D122354"/>
    <w:rsid w:val="4E892C35"/>
    <w:rsid w:val="50EA4AE9"/>
    <w:rsid w:val="50F934A0"/>
    <w:rsid w:val="535A75B5"/>
    <w:rsid w:val="53D53F36"/>
    <w:rsid w:val="53EA63A1"/>
    <w:rsid w:val="54415FFC"/>
    <w:rsid w:val="54E27100"/>
    <w:rsid w:val="55DF85A2"/>
    <w:rsid w:val="583C4456"/>
    <w:rsid w:val="5A8767E0"/>
    <w:rsid w:val="5C8400C2"/>
    <w:rsid w:val="5E23580B"/>
    <w:rsid w:val="5EB6477F"/>
    <w:rsid w:val="5F1065BB"/>
    <w:rsid w:val="5F355DB6"/>
    <w:rsid w:val="5F376E0E"/>
    <w:rsid w:val="5FCB425A"/>
    <w:rsid w:val="66902280"/>
    <w:rsid w:val="67725939"/>
    <w:rsid w:val="678E092A"/>
    <w:rsid w:val="6B017226"/>
    <w:rsid w:val="6D8B1C5E"/>
    <w:rsid w:val="6E915C9B"/>
    <w:rsid w:val="6EC77CBE"/>
    <w:rsid w:val="6FE53227"/>
    <w:rsid w:val="70EC412D"/>
    <w:rsid w:val="71827B78"/>
    <w:rsid w:val="72DC25AE"/>
    <w:rsid w:val="72FD7BD9"/>
    <w:rsid w:val="751C5597"/>
    <w:rsid w:val="753F7C14"/>
    <w:rsid w:val="758D04E6"/>
    <w:rsid w:val="7B7875FC"/>
    <w:rsid w:val="7CBBB3EE"/>
    <w:rsid w:val="7F2F06AE"/>
    <w:rsid w:val="BDEB32B9"/>
    <w:rsid w:val="DDD7FD41"/>
    <w:rsid w:val="EE1F2D1E"/>
    <w:rsid w:val="FCD71A0A"/>
    <w:rsid w:val="FFDBC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spacing w:before="100" w:beforeAutospacing="1" w:after="100" w:afterAutospacing="1"/>
      <w:jc w:val="left"/>
      <w:outlineLvl w:val="1"/>
    </w:pPr>
    <w:rPr>
      <w:rFonts w:hint="eastAsia" w:ascii="宋体" w:hAnsi="宋体" w:eastAsia="宋体" w:cs="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2 Char"/>
    <w:basedOn w:val="7"/>
    <w:link w:val="2"/>
    <w:qFormat/>
    <w:uiPriority w:val="9"/>
    <w:rPr>
      <w:rFonts w:ascii="宋体" w:hAnsi="宋体" w:eastAsia="宋体" w:cs="宋体"/>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1034</Words>
  <Characters>1131</Characters>
  <Lines>1</Lines>
  <Paragraphs>1</Paragraphs>
  <TotalTime>1</TotalTime>
  <ScaleCrop>false</ScaleCrop>
  <LinksUpToDate>false</LinksUpToDate>
  <CharactersWithSpaces>1141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2015-03-07T09:15:00Z</dcterms:created>
  <dc:creator>USER</dc:creator>
  <cp:lastModifiedBy>水落在远方</cp:lastModifiedBy>
  <cp:lastPrinted>2024-07-08T00:22:00Z</cp:lastPrinted>
  <dcterms:modified xsi:type="dcterms:W3CDTF">2025-02-27T07:25:06Z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91EAD4343FF643498F6E85762080CA43_13</vt:lpwstr>
  </property>
  <property fmtid="{D5CDD505-2E9C-101B-9397-08002B2CF9AE}" pid="4" name="KSOTemplateDocerSaveRecord">
    <vt:lpwstr>eyJoZGlkIjoiODg2NzQ3MDYwMzJiNmE5NTBhMGU5YTZhOTcyZTNjMGYiLCJ1c2VySWQiOiI0NTIxNzkwMDkifQ==</vt:lpwstr>
  </property>
</Properties>
</file>