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cstheme="majorEastAsia"/>
          <w:b/>
          <w:bCs/>
          <w:color w:val="000000"/>
          <w:spacing w:val="0"/>
          <w:w w:val="100"/>
          <w:position w:val="0"/>
          <w:sz w:val="44"/>
          <w:szCs w:val="44"/>
          <w:lang w:val="en-US" w:eastAsia="zh-CN"/>
        </w:rPr>
      </w:pPr>
      <w:r>
        <w:rPr>
          <w:rFonts w:hint="eastAsia" w:asciiTheme="majorEastAsia" w:hAnsiTheme="majorEastAsia" w:eastAsiaTheme="majorEastAsia" w:cstheme="majorEastAsia"/>
          <w:b/>
          <w:bCs/>
          <w:color w:val="000000"/>
          <w:spacing w:val="0"/>
          <w:w w:val="100"/>
          <w:position w:val="0"/>
          <w:sz w:val="44"/>
          <w:szCs w:val="44"/>
          <w:lang w:val="en-US" w:eastAsia="zh-CN"/>
        </w:rPr>
        <w:t>食品安全风险解析</w:t>
      </w:r>
    </w:p>
    <w:p>
      <w:pPr>
        <w:jc w:val="center"/>
        <w:rPr>
          <w:rFonts w:hint="default" w:asciiTheme="majorEastAsia" w:hAnsiTheme="majorEastAsia" w:eastAsiaTheme="majorEastAsia" w:cstheme="majorEastAsia"/>
          <w:color w:val="000000"/>
          <w:spacing w:val="0"/>
          <w:w w:val="100"/>
          <w:position w:val="0"/>
          <w:sz w:val="44"/>
          <w:szCs w:val="44"/>
          <w:lang w:val="en-US" w:eastAsia="zh-CN"/>
        </w:rPr>
      </w:pPr>
      <w:bookmarkStart w:id="1" w:name="_GoBack"/>
      <w:bookmarkEnd w:id="1"/>
    </w:p>
    <w:p>
      <w:pPr>
        <w:ind w:firstLine="640" w:firstLineChars="200"/>
        <w:rPr>
          <w:rFonts w:hint="eastAsia" w:ascii="仿宋" w:hAnsi="仿宋" w:eastAsia="仿宋" w:cs="仿宋"/>
          <w:color w:val="000000"/>
          <w:spacing w:val="0"/>
          <w:w w:val="100"/>
          <w:position w:val="0"/>
          <w:sz w:val="32"/>
          <w:szCs w:val="32"/>
        </w:rPr>
      </w:pPr>
      <w:r>
        <w:rPr>
          <w:rFonts w:hint="eastAsia" w:ascii="仿宋" w:hAnsi="仿宋" w:eastAsia="仿宋" w:cs="仿宋"/>
          <w:i w:val="0"/>
          <w:caps w:val="0"/>
          <w:color w:val="333333"/>
          <w:spacing w:val="0"/>
          <w:sz w:val="32"/>
          <w:szCs w:val="32"/>
          <w:shd w:val="clear" w:fill="FFFFFF"/>
          <w:lang w:val="en-US" w:eastAsia="zh-CN"/>
        </w:rPr>
        <w:t>一、</w:t>
      </w:r>
      <w:r>
        <w:rPr>
          <w:rFonts w:hint="eastAsia" w:ascii="仿宋" w:hAnsi="仿宋" w:eastAsia="仿宋" w:cs="仿宋"/>
          <w:color w:val="000000"/>
          <w:spacing w:val="0"/>
          <w:w w:val="100"/>
          <w:position w:val="0"/>
          <w:sz w:val="32"/>
          <w:szCs w:val="32"/>
        </w:rPr>
        <w:t>苯醚甲环唑</w:t>
      </w:r>
    </w:p>
    <w:p>
      <w:pPr>
        <w:ind w:firstLine="640" w:firstLineChars="200"/>
        <w:rPr>
          <w:rFonts w:hint="eastAsia" w:ascii="仿宋" w:hAnsi="仿宋" w:eastAsia="仿宋" w:cs="仿宋"/>
          <w:i w:val="0"/>
          <w:caps w:val="0"/>
          <w:color w:val="333333"/>
          <w:spacing w:val="0"/>
          <w:sz w:val="32"/>
          <w:szCs w:val="32"/>
          <w:shd w:val="clear" w:fill="FFFFFF"/>
          <w:lang w:eastAsia="zh-CN"/>
        </w:rPr>
      </w:pPr>
      <w:r>
        <w:rPr>
          <w:rFonts w:hint="eastAsia" w:ascii="仿宋" w:hAnsi="仿宋" w:eastAsia="仿宋" w:cs="仿宋"/>
          <w:i w:val="0"/>
          <w:caps w:val="0"/>
          <w:color w:val="333333"/>
          <w:spacing w:val="0"/>
          <w:sz w:val="32"/>
          <w:szCs w:val="32"/>
          <w:shd w:val="clear" w:fill="FFFFFF"/>
        </w:rPr>
        <w:t>苯醚甲环唑的作用机理是通过抑制麦角缁醇的生物合成而干扰病菌的正常生长，对植物病原菌的孢子形成有强烈的抑制作用。苯醚甲环唑杀菌谱广，施用苯醚甲环唑一次，可预防多种病害，对作物的安全性好，可应用于多种作物上。但长期食用农药残留超标的蔬菜可能对人体健康产生一定的不良影响。苯醚甲环唑残留量超标的原因，可能是为快速控制虫害，加大用药量或未遵守采摘间隔期规定，致使上市销售的产品中残留量超标。</w:t>
      </w:r>
    </w:p>
    <w:p>
      <w:pPr>
        <w:ind w:firstLine="640" w:firstLineChars="200"/>
        <w:rPr>
          <w:rFonts w:hint="eastAsia" w:ascii="仿宋" w:hAnsi="仿宋" w:eastAsia="仿宋" w:cs="仿宋"/>
          <w:color w:val="000000"/>
          <w:spacing w:val="0"/>
          <w:w w:val="100"/>
          <w:position w:val="0"/>
          <w:sz w:val="32"/>
          <w:szCs w:val="32"/>
          <w:lang w:val="en-US" w:eastAsia="zh-CN"/>
        </w:rPr>
      </w:pPr>
      <w:r>
        <w:rPr>
          <w:rFonts w:hint="eastAsia" w:ascii="仿宋" w:hAnsi="仿宋" w:eastAsia="仿宋" w:cs="仿宋"/>
          <w:i w:val="0"/>
          <w:caps w:val="0"/>
          <w:color w:val="333333"/>
          <w:spacing w:val="0"/>
          <w:sz w:val="32"/>
          <w:szCs w:val="32"/>
          <w:shd w:val="clear" w:fill="FFFFFF"/>
          <w:lang w:val="en-US" w:eastAsia="zh-CN"/>
        </w:rPr>
        <w:t>二、</w:t>
      </w:r>
      <w:r>
        <w:rPr>
          <w:rFonts w:hint="eastAsia" w:ascii="仿宋" w:hAnsi="仿宋" w:eastAsia="仿宋" w:cs="仿宋"/>
          <w:color w:val="000000"/>
          <w:spacing w:val="0"/>
          <w:w w:val="100"/>
          <w:position w:val="0"/>
          <w:sz w:val="32"/>
          <w:szCs w:val="32"/>
          <w:lang w:val="en-US" w:eastAsia="zh-CN"/>
        </w:rPr>
        <w:t>铅</w:t>
      </w:r>
    </w:p>
    <w:p>
      <w:pPr>
        <w:ind w:firstLine="640" w:firstLineChars="200"/>
        <w:rPr>
          <w:rFonts w:hint="eastAsia" w:ascii="仿宋" w:hAnsi="仿宋" w:eastAsia="仿宋" w:cs="仿宋"/>
          <w:color w:val="000000"/>
          <w:spacing w:val="0"/>
          <w:w w:val="100"/>
          <w:position w:val="0"/>
          <w:sz w:val="32"/>
          <w:szCs w:val="32"/>
          <w:lang w:val="en-US" w:eastAsia="zh-CN"/>
        </w:rPr>
      </w:pPr>
      <w:r>
        <w:rPr>
          <w:rFonts w:hint="eastAsia" w:ascii="仿宋" w:hAnsi="仿宋" w:eastAsia="仿宋" w:cs="仿宋"/>
          <w:color w:val="000000"/>
          <w:spacing w:val="0"/>
          <w:w w:val="100"/>
          <w:position w:val="0"/>
          <w:sz w:val="32"/>
          <w:szCs w:val="32"/>
          <w:lang w:val="en-US" w:eastAsia="zh-CN"/>
        </w:rPr>
        <w:t>铅是常见重金属污染物，是一种严重危害人体健康的重金属元素，多通过食物或饮用水的摄入等方式把铅带入人体，进入人体的铅90%储存在骨骼，10%随血液循环流动而分布到全身各组织和器官。铅是蓄积性的重金属，只有当人体中铅含量达到一定程度时，才会引发身体的不适。在长期摄入铅后，会对机体的血液系统、神经系统产生损害。</w:t>
      </w:r>
    </w:p>
    <w:p>
      <w:pPr>
        <w:ind w:firstLine="640" w:firstLineChars="200"/>
        <w:rPr>
          <w:rFonts w:hint="eastAsia" w:ascii="仿宋" w:hAnsi="仿宋" w:eastAsia="仿宋" w:cs="仿宋"/>
          <w:color w:val="000000"/>
          <w:spacing w:val="0"/>
          <w:w w:val="100"/>
          <w:position w:val="0"/>
          <w:sz w:val="32"/>
          <w:szCs w:val="32"/>
          <w:lang w:val="en-US" w:eastAsia="zh-CN"/>
        </w:rPr>
      </w:pPr>
      <w:r>
        <w:rPr>
          <w:rFonts w:hint="eastAsia" w:ascii="仿宋" w:hAnsi="仿宋" w:eastAsia="仿宋" w:cs="仿宋"/>
          <w:color w:val="000000"/>
          <w:spacing w:val="0"/>
          <w:w w:val="100"/>
          <w:position w:val="0"/>
          <w:sz w:val="32"/>
          <w:szCs w:val="32"/>
          <w:lang w:val="en-US" w:eastAsia="zh-CN"/>
        </w:rPr>
        <w:t>三、戊唑醇</w:t>
      </w:r>
    </w:p>
    <w:p>
      <w:pPr>
        <w:ind w:firstLine="640" w:firstLineChars="200"/>
        <w:rPr>
          <w:rFonts w:hint="eastAsia" w:ascii="仿宋" w:hAnsi="仿宋" w:eastAsia="仿宋" w:cs="仿宋"/>
          <w:color w:val="000000"/>
          <w:spacing w:val="0"/>
          <w:w w:val="100"/>
          <w:position w:val="0"/>
          <w:sz w:val="32"/>
          <w:szCs w:val="32"/>
          <w:lang w:val="en-US" w:eastAsia="zh-CN"/>
        </w:rPr>
      </w:pPr>
      <w:r>
        <w:rPr>
          <w:rFonts w:hint="eastAsia" w:ascii="仿宋" w:hAnsi="仿宋" w:eastAsia="仿宋" w:cs="仿宋"/>
          <w:color w:val="000000"/>
          <w:spacing w:val="0"/>
          <w:w w:val="100"/>
          <w:position w:val="0"/>
          <w:sz w:val="32"/>
          <w:szCs w:val="32"/>
          <w:lang w:val="en-US" w:eastAsia="zh-CN"/>
        </w:rPr>
        <w:t>戊唑醇是具有保护、治疗和铲除作用的内吸性杀菌剂。 食用食品一般不会导致戊唑醇的急性中毒，但长期食用戊唑 醇超标的食品，对人体健康有一定影响。超标的原因可能是为快速控制虫害而违规使用。</w:t>
      </w:r>
    </w:p>
    <w:p>
      <w:pPr>
        <w:ind w:firstLine="640" w:firstLineChars="200"/>
        <w:rPr>
          <w:rFonts w:hint="eastAsia" w:ascii="仿宋" w:hAnsi="仿宋" w:eastAsia="仿宋" w:cs="仿宋"/>
          <w:color w:val="000000"/>
          <w:spacing w:val="0"/>
          <w:w w:val="100"/>
          <w:position w:val="0"/>
          <w:sz w:val="32"/>
          <w:szCs w:val="32"/>
          <w:lang w:val="en-US" w:eastAsia="zh-CN"/>
        </w:rPr>
      </w:pPr>
      <w:r>
        <w:rPr>
          <w:rFonts w:hint="eastAsia" w:ascii="仿宋" w:hAnsi="仿宋" w:eastAsia="仿宋" w:cs="仿宋"/>
          <w:color w:val="000000"/>
          <w:spacing w:val="0"/>
          <w:w w:val="100"/>
          <w:position w:val="0"/>
          <w:sz w:val="32"/>
          <w:szCs w:val="32"/>
          <w:lang w:val="en-US" w:eastAsia="zh-CN"/>
        </w:rPr>
        <w:t>四、吡唑醚菌酯</w:t>
      </w:r>
    </w:p>
    <w:p>
      <w:pPr>
        <w:ind w:firstLine="640" w:firstLineChars="200"/>
        <w:rPr>
          <w:rFonts w:hint="eastAsia" w:ascii="仿宋" w:hAnsi="仿宋" w:eastAsia="仿宋" w:cs="仿宋"/>
          <w:color w:val="000000"/>
          <w:spacing w:val="0"/>
          <w:w w:val="100"/>
          <w:position w:val="0"/>
          <w:sz w:val="32"/>
          <w:szCs w:val="32"/>
          <w:lang w:val="en-US" w:eastAsia="zh-CN"/>
        </w:rPr>
      </w:pPr>
      <w:r>
        <w:rPr>
          <w:rFonts w:hint="eastAsia" w:ascii="仿宋" w:hAnsi="仿宋" w:eastAsia="仿宋" w:cs="仿宋"/>
          <w:i w:val="0"/>
          <w:caps w:val="0"/>
          <w:color w:val="333333"/>
          <w:spacing w:val="0"/>
          <w:sz w:val="32"/>
          <w:szCs w:val="32"/>
          <w:shd w:val="clear" w:fill="FFFFFF"/>
        </w:rPr>
        <w:t>吡唑醚菌酯是一种新型广谱甲氧基丙烯酸酣类杀菌剂，通过抑制线粒体呼吸作用，最终导致细胞死亡，具有保护、治疗、叶片渗透传导作用，主要用于防治作物上由真菌引起的多种病害。水果中吡唑醚菌酯超标，可能是果农未严格按照标准规定施药或施药后未严格落实农药安全间隔期造成。</w:t>
      </w:r>
    </w:p>
    <w:p>
      <w:pPr>
        <w:ind w:firstLine="640" w:firstLineChars="200"/>
        <w:rPr>
          <w:rFonts w:hint="eastAsia" w:ascii="仿宋" w:hAnsi="仿宋" w:eastAsia="仿宋" w:cs="仿宋"/>
          <w:color w:val="000000"/>
          <w:spacing w:val="0"/>
          <w:w w:val="100"/>
          <w:position w:val="0"/>
          <w:sz w:val="32"/>
          <w:szCs w:val="32"/>
          <w:lang w:val="en-US" w:eastAsia="zh-CN"/>
        </w:rPr>
      </w:pPr>
      <w:r>
        <w:rPr>
          <w:rFonts w:hint="eastAsia" w:ascii="仿宋" w:hAnsi="仿宋" w:eastAsia="仿宋" w:cs="仿宋"/>
          <w:color w:val="000000"/>
          <w:spacing w:val="0"/>
          <w:w w:val="100"/>
          <w:position w:val="0"/>
          <w:sz w:val="32"/>
          <w:szCs w:val="32"/>
          <w:lang w:val="en-US" w:eastAsia="zh-CN"/>
        </w:rPr>
        <w:t>五、联苯菊酯</w:t>
      </w:r>
    </w:p>
    <w:p>
      <w:pPr>
        <w:numPr>
          <w:ilvl w:val="0"/>
          <w:numId w:val="0"/>
        </w:numPr>
        <w:ind w:firstLine="640" w:firstLineChars="200"/>
        <w:rPr>
          <w:rFonts w:hint="eastAsia" w:ascii="仿宋" w:hAnsi="仿宋" w:eastAsia="仿宋" w:cs="仿宋"/>
          <w:color w:val="000000"/>
          <w:spacing w:val="0"/>
          <w:w w:val="100"/>
          <w:position w:val="0"/>
          <w:sz w:val="32"/>
          <w:szCs w:val="32"/>
          <w:lang w:val="en-US" w:eastAsia="zh-CN"/>
        </w:rPr>
      </w:pPr>
      <w:bookmarkStart w:id="0" w:name="OLE_LINK1"/>
      <w:r>
        <w:rPr>
          <w:rFonts w:hint="eastAsia" w:ascii="仿宋" w:hAnsi="仿宋" w:eastAsia="仿宋" w:cs="仿宋"/>
          <w:color w:val="000000"/>
          <w:spacing w:val="0"/>
          <w:w w:val="100"/>
          <w:position w:val="0"/>
          <w:sz w:val="32"/>
          <w:szCs w:val="32"/>
          <w:lang w:val="en-US" w:eastAsia="zh-CN"/>
        </w:rPr>
        <w:t>联苯菊酯属于拟除虫菊酯类农药。具有击倒作用强、广谱、高效、快速、长残效等特点，以触杀作用和胃毒作用为主，无内吸作用对多种叶面害虫有效，包括鞘翅目、双翅目、异翅亚目、同翅目、鳞翅目直翅目害虫；对某些种类的螨虫也有效。适用作物包括谷物、柑橘、棉花、果树、葡萄、观赏植物和蔬菜，联苯菊酯急性中毒症状为头痛、头晕、恶心、呕吐、胸闷、乏力、心律不齐等，严重者深度昏迷或休克。食用食品一般不会导致联苯菊酯的急性中毒，但长期食用联苯菊酯超标的食品，对人体健康有一定影响。</w:t>
      </w:r>
    </w:p>
    <w:bookmarkEnd w:id="0"/>
    <w:p>
      <w:pPr>
        <w:ind w:firstLine="640" w:firstLineChars="200"/>
        <w:rPr>
          <w:rFonts w:hint="default" w:ascii="仿宋" w:hAnsi="仿宋" w:eastAsia="仿宋" w:cs="仿宋"/>
          <w:color w:val="000000"/>
          <w:spacing w:val="0"/>
          <w:w w:val="100"/>
          <w:position w:val="0"/>
          <w:sz w:val="32"/>
          <w:szCs w:val="32"/>
          <w:lang w:val="en-US" w:eastAsia="zh-CN"/>
        </w:rPr>
      </w:pPr>
    </w:p>
    <w:p>
      <w:pPr>
        <w:ind w:firstLine="640" w:firstLineChars="200"/>
        <w:rPr>
          <w:rFonts w:hint="eastAsia" w:ascii="仿宋" w:hAnsi="仿宋" w:eastAsia="仿宋" w:cs="仿宋"/>
          <w:color w:val="000000"/>
          <w:spacing w:val="0"/>
          <w:w w:val="100"/>
          <w:position w:val="0"/>
          <w:sz w:val="32"/>
          <w:szCs w:val="32"/>
        </w:rPr>
      </w:pPr>
    </w:p>
    <w:p>
      <w:pPr>
        <w:numPr>
          <w:ilvl w:val="0"/>
          <w:numId w:val="0"/>
        </w:numPr>
        <w:ind w:firstLine="640" w:firstLineChars="200"/>
        <w:rPr>
          <w:rFonts w:hint="eastAsia" w:ascii="仿宋" w:hAnsi="仿宋" w:eastAsia="仿宋" w:cs="仿宋"/>
          <w:i w:val="0"/>
          <w:caps w:val="0"/>
          <w:color w:val="333333"/>
          <w:spacing w:val="0"/>
          <w:sz w:val="32"/>
          <w:szCs w:val="32"/>
          <w:shd w:val="clear" w:fill="FFFFFF"/>
          <w:lang w:val="en-US" w:eastAsia="zh-CN"/>
        </w:rPr>
      </w:pPr>
    </w:p>
    <w:p>
      <w:pPr>
        <w:numPr>
          <w:ilvl w:val="0"/>
          <w:numId w:val="0"/>
        </w:numPr>
        <w:ind w:firstLine="640" w:firstLineChars="200"/>
        <w:rPr>
          <w:rFonts w:hint="eastAsia" w:ascii="仿宋" w:hAnsi="仿宋" w:eastAsia="仿宋" w:cs="仿宋"/>
          <w:i w:val="0"/>
          <w:caps w:val="0"/>
          <w:color w:val="333333"/>
          <w:spacing w:val="0"/>
          <w:sz w:val="32"/>
          <w:szCs w:val="32"/>
          <w:shd w:val="clear" w:fill="FFFFFF"/>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EF6202"/>
    <w:rsid w:val="03BA08A7"/>
    <w:rsid w:val="053C7038"/>
    <w:rsid w:val="097930E8"/>
    <w:rsid w:val="10995E5D"/>
    <w:rsid w:val="215F761F"/>
    <w:rsid w:val="2F0E0E6D"/>
    <w:rsid w:val="3ACB30A4"/>
    <w:rsid w:val="4363450B"/>
    <w:rsid w:val="45194C34"/>
    <w:rsid w:val="4B3A0001"/>
    <w:rsid w:val="568F3657"/>
    <w:rsid w:val="57E72524"/>
    <w:rsid w:val="58EF6202"/>
    <w:rsid w:val="5B2A4C64"/>
    <w:rsid w:val="605B6F71"/>
    <w:rsid w:val="614707D7"/>
    <w:rsid w:val="623C2F4B"/>
    <w:rsid w:val="6BC3503B"/>
    <w:rsid w:val="7E7305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paragraph" w:customStyle="1" w:styleId="6">
    <w:name w:val="Body text|1"/>
    <w:basedOn w:val="1"/>
    <w:qFormat/>
    <w:uiPriority w:val="0"/>
    <w:pPr>
      <w:widowControl w:val="0"/>
      <w:shd w:val="clear" w:color="auto" w:fill="auto"/>
      <w:spacing w:after="100" w:line="410" w:lineRule="auto"/>
      <w:ind w:firstLine="400"/>
    </w:pPr>
    <w:rPr>
      <w:rFonts w:ascii="宋体" w:hAnsi="宋体" w:eastAsia="宋体" w:cs="宋体"/>
      <w:u w:val="none"/>
      <w:shd w:val="clear" w:color="auto" w:fill="auto"/>
      <w:lang w:val="zh-CN" w:eastAsia="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2022-12-16T06:00:00Z</dcterms:created>
  <dc:creator>Administrator</dc:creator>
  <cp:lastModifiedBy>Administrator</cp:lastModifiedBy>
  <dcterms:modified xsi:type="dcterms:W3CDTF">2025-09-28T07:07:11Z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2EEA691C2BA140508C36F2F2C89944BC</vt:lpwstr>
  </property>
</Properties>
</file>