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B0" w:rsidRDefault="00144BB0" w:rsidP="00144BB0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="微软雅黑" w:eastAsia="微软雅黑" w:hAnsi="微软雅黑"/>
          <w:color w:val="505050"/>
          <w:sz w:val="33"/>
          <w:szCs w:val="33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1-10月，信丰县数字经济核心产业累计营业收入92.07亿，同比增长14.0%，增长速度持续加快。</w:t>
      </w:r>
    </w:p>
    <w:p w:rsidR="00144BB0" w:rsidRDefault="00144BB0" w:rsidP="00144BB0">
      <w:pPr>
        <w:pStyle w:val="a3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Fonts w:ascii="微软雅黑" w:eastAsia="微软雅黑" w:hAnsi="微软雅黑" w:hint="eastAsia"/>
          <w:color w:val="505050"/>
          <w:sz w:val="33"/>
          <w:szCs w:val="33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 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 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 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 </w:t>
      </w:r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分行业看，工业数字经济核心产业营业收入90.46亿，同比增长14.1%；商贸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业数字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  <w:bdr w:val="none" w:sz="0" w:space="0" w:color="auto" w:frame="1"/>
        </w:rPr>
        <w:t>经济核心产业营业收入1.61亿，同比增长5.7%。</w:t>
      </w:r>
    </w:p>
    <w:p w:rsidR="00630425" w:rsidRPr="00144BB0" w:rsidRDefault="00630425" w:rsidP="00144BB0">
      <w:bookmarkStart w:id="0" w:name="_GoBack"/>
      <w:bookmarkEnd w:id="0"/>
    </w:p>
    <w:sectPr w:rsidR="00630425" w:rsidRPr="0014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2B"/>
    <w:rsid w:val="00003298"/>
    <w:rsid w:val="00144BB0"/>
    <w:rsid w:val="00331B8C"/>
    <w:rsid w:val="004918CA"/>
    <w:rsid w:val="005A58E5"/>
    <w:rsid w:val="00630425"/>
    <w:rsid w:val="008854CB"/>
    <w:rsid w:val="009A6857"/>
    <w:rsid w:val="00EB5F2B"/>
    <w:rsid w:val="00F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6D9C3-3FD8-49A4-A373-7675A291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F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2025-03-14T01:32:00Z</dcterms:created>
  <dcterms:modified xsi:type="dcterms:W3CDTF">2025-03-14T01:32:00Z</dcterms:modified>
</cp:coreProperties>
</file>