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B9" w:rsidRDefault="00F07DB9" w:rsidP="00F07DB9">
      <w:pPr>
        <w:pStyle w:val="a3"/>
        <w:spacing w:before="0" w:beforeAutospacing="0" w:after="0" w:afterAutospacing="0"/>
        <w:ind w:firstLineChars="300" w:firstLine="840"/>
        <w:rPr>
          <w:rFonts w:ascii="微软雅黑" w:eastAsia="微软雅黑" w:hAnsi="微软雅黑"/>
          <w:color w:val="666666"/>
          <w:sz w:val="33"/>
          <w:szCs w:val="33"/>
        </w:rPr>
      </w:pPr>
      <w:bookmarkStart w:id="0" w:name="_GoBack"/>
      <w:bookmarkEnd w:id="0"/>
      <w:r>
        <w:rPr>
          <w:rFonts w:ascii="微软雅黑" w:eastAsia="微软雅黑" w:hAnsi="微软雅黑" w:hint="eastAsia"/>
          <w:color w:val="666666"/>
          <w:sz w:val="28"/>
          <w:szCs w:val="28"/>
        </w:rPr>
        <w:t>2024年，信丰县一般公共预算收入累计完成178883万元，同比增长4.6%。其中，地方税收113732万元，增长0.4%。</w:t>
      </w:r>
    </w:p>
    <w:p w:rsidR="00F07DB9" w:rsidRDefault="00F07DB9" w:rsidP="00F07DB9">
      <w:pPr>
        <w:pStyle w:val="a3"/>
        <w:spacing w:before="0" w:beforeAutospacing="0" w:after="0" w:afterAutospacing="0"/>
        <w:rPr>
          <w:rFonts w:ascii="微软雅黑" w:eastAsia="微软雅黑" w:hAnsi="微软雅黑" w:hint="eastAsia"/>
          <w:color w:val="666666"/>
          <w:sz w:val="33"/>
          <w:szCs w:val="33"/>
        </w:rPr>
      </w:pP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 </w:t>
      </w:r>
      <w:r>
        <w:rPr>
          <w:rFonts w:ascii="微软雅黑" w:eastAsia="微软雅黑" w:hAnsi="微软雅黑" w:hint="eastAsia"/>
          <w:color w:val="666666"/>
          <w:sz w:val="28"/>
          <w:szCs w:val="28"/>
        </w:rPr>
        <w:t>2024年，信丰县一般公共预算支出691615万元。其中，民生支出594797万元。</w:t>
      </w:r>
    </w:p>
    <w:p w:rsidR="00630425" w:rsidRPr="00144BB0" w:rsidRDefault="00630425" w:rsidP="00144BB0"/>
    <w:sectPr w:rsidR="00630425" w:rsidRPr="00144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2B"/>
    <w:rsid w:val="00003298"/>
    <w:rsid w:val="00144BB0"/>
    <w:rsid w:val="00331B8C"/>
    <w:rsid w:val="004918CA"/>
    <w:rsid w:val="005A58E5"/>
    <w:rsid w:val="00630425"/>
    <w:rsid w:val="008854CB"/>
    <w:rsid w:val="009A6857"/>
    <w:rsid w:val="00EB5F2B"/>
    <w:rsid w:val="00F07DB9"/>
    <w:rsid w:val="00F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6D9C3-3FD8-49A4-A373-7675A29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F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2025-03-14T01:33:00Z</dcterms:created>
  <dcterms:modified xsi:type="dcterms:W3CDTF">2025-03-14T01:33:00Z</dcterms:modified>
</cp:coreProperties>
</file>