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bidi="ar"/>
        </w:rPr>
        <w:t>关于赣州市医疗保障局信丰分局“抓规范、优环境”行政执法领域突出问题专项整治和监督行动的公告</w:t>
      </w:r>
    </w:p>
    <w:p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</w:t>
      </w:r>
      <w:r>
        <w:rPr>
          <w:rFonts w:ascii="仿宋" w:hAnsi="仿宋" w:eastAsia="仿宋" w:cs="仿宋_GB2312"/>
          <w:sz w:val="32"/>
          <w:szCs w:val="32"/>
        </w:rPr>
        <w:t>全面推进严格规范公正文明执法，</w:t>
      </w:r>
      <w:r>
        <w:rPr>
          <w:rFonts w:hint="eastAsia" w:ascii="仿宋" w:hAnsi="仿宋" w:eastAsia="仿宋" w:cs="仿宋_GB2312"/>
          <w:sz w:val="32"/>
          <w:szCs w:val="32"/>
        </w:rPr>
        <w:t>助力优化</w:t>
      </w:r>
      <w:r>
        <w:rPr>
          <w:rFonts w:ascii="仿宋" w:hAnsi="仿宋" w:eastAsia="仿宋" w:cs="仿宋_GB2312"/>
          <w:sz w:val="32"/>
          <w:szCs w:val="32"/>
        </w:rPr>
        <w:t>法治化营商环境</w:t>
      </w:r>
      <w:r>
        <w:rPr>
          <w:rFonts w:hint="eastAsia" w:ascii="仿宋" w:hAnsi="仿宋" w:eastAsia="仿宋" w:cs="仿宋_GB2312"/>
          <w:sz w:val="32"/>
          <w:szCs w:val="32"/>
        </w:rPr>
        <w:t>，按照省、市有关工作部署要求，在全县范围组织开展“抓规范、优环境”行政执法领域突出问题专项整治和监督行动。专项整治期间，欢迎社会各界群众参与和监督我们的工作，积极提供相关线索。现就有关事宜公告如下：</w:t>
      </w:r>
    </w:p>
    <w:p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黑体"/>
          <w:bCs/>
          <w:sz w:val="32"/>
          <w:szCs w:val="32"/>
        </w:rPr>
      </w:pPr>
      <w:r>
        <w:rPr>
          <w:rStyle w:val="5"/>
          <w:rFonts w:hint="eastAsia" w:ascii="仿宋" w:hAnsi="仿宋" w:eastAsia="仿宋" w:cs="黑体"/>
          <w:b w:val="0"/>
          <w:bCs/>
          <w:sz w:val="32"/>
          <w:szCs w:val="32"/>
        </w:rPr>
        <w:t>一、线索受理时间</w:t>
      </w:r>
    </w:p>
    <w:p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自本公告发布之日起，至2024年10月31日止。</w:t>
      </w:r>
    </w:p>
    <w:p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Style w:val="5"/>
          <w:rFonts w:ascii="仿宋" w:hAnsi="仿宋" w:eastAsia="仿宋" w:cs="黑体"/>
          <w:b w:val="0"/>
          <w:bCs/>
          <w:sz w:val="32"/>
          <w:szCs w:val="32"/>
        </w:rPr>
      </w:pPr>
      <w:r>
        <w:rPr>
          <w:rStyle w:val="5"/>
          <w:rFonts w:hint="eastAsia" w:ascii="仿宋" w:hAnsi="仿宋" w:eastAsia="仿宋" w:cs="黑体"/>
          <w:b w:val="0"/>
          <w:bCs/>
          <w:sz w:val="32"/>
          <w:szCs w:val="32"/>
        </w:rPr>
        <w:t>二、重点整治内容</w:t>
      </w:r>
    </w:p>
    <w:p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请您围绕以下六个方面问题向我们提供专项整治工作线索。</w:t>
      </w:r>
    </w:p>
    <w:p>
      <w:pPr>
        <w:spacing w:line="52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（一）“逐利”执法问题。</w:t>
      </w:r>
      <w:r>
        <w:rPr>
          <w:rFonts w:hint="eastAsia" w:ascii="仿宋" w:hAnsi="仿宋" w:eastAsia="仿宋" w:cs="仿宋_GB2312"/>
          <w:sz w:val="32"/>
          <w:szCs w:val="32"/>
        </w:rPr>
        <w:t>重点整治下达或者变相下达罚没指标、执法数量考核指标、非税收入任务，以罚款进行创收，以罚款数额进行排名或者作为绩效考核的指标，违规预收、私自截留罚没款，违规设置电子技术监控设备，乱罚款、滥收费等问题。</w:t>
      </w:r>
    </w:p>
    <w:p>
      <w:pPr>
        <w:spacing w:line="52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（二）执法不作为问题。</w:t>
      </w:r>
      <w:r>
        <w:rPr>
          <w:rFonts w:hint="eastAsia" w:ascii="仿宋" w:hAnsi="仿宋" w:eastAsia="仿宋" w:cs="仿宋_GB2312"/>
          <w:sz w:val="32"/>
          <w:szCs w:val="32"/>
        </w:rPr>
        <w:t>重点整治执法不力、执法不严，对市场主体和群众反映问题视而不见、久拖不决、压案不查，对监管中发现的问题不处理、该立案的不立案、办理案件超时限，对重大案件应急管控不到位、该报告的不报告、该移送的不移送，执法相互推诿、相互扯皮等问题。</w:t>
      </w:r>
    </w:p>
    <w:p>
      <w:pPr>
        <w:spacing w:line="52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（三）执法不规范问题。</w:t>
      </w:r>
      <w:r>
        <w:rPr>
          <w:rFonts w:hint="eastAsia" w:ascii="仿宋" w:hAnsi="仿宋" w:eastAsia="仿宋" w:cs="仿宋_GB2312"/>
          <w:sz w:val="32"/>
          <w:szCs w:val="32"/>
        </w:rPr>
        <w:t>重点整治随意委托执法，辅助人员违规执法，滥用行政裁量权，执法畸轻畸重、显失公平，滥用强制措施，侵害市场主体和群众合法权益，随意扩大行政检查范围、检查过频、任性检查，多头执法、重复执法、选择性执法以及行政执法“三项制度”落实不到位等问题。</w:t>
      </w:r>
    </w:p>
    <w:p>
      <w:pPr>
        <w:spacing w:line="52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（四）粗暴野蛮执法问题。</w:t>
      </w:r>
      <w:r>
        <w:rPr>
          <w:rFonts w:hint="eastAsia" w:ascii="仿宋" w:hAnsi="仿宋" w:eastAsia="仿宋" w:cs="仿宋_GB2312"/>
          <w:sz w:val="32"/>
          <w:szCs w:val="32"/>
        </w:rPr>
        <w:t>重点整治重处罚、轻教育、轻纠错、轻服务，以罚代管、一罚了之，不听取陈述申辩、不问缘由，“碰瓷式”执法，对待群众“冷横硬推”，侵犯群众合法权益甚至暴力执法等问题。</w:t>
      </w:r>
    </w:p>
    <w:p>
      <w:pPr>
        <w:spacing w:line="52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（五）执法方式简单僵化问题。</w:t>
      </w:r>
      <w:r>
        <w:rPr>
          <w:rFonts w:hint="eastAsia" w:ascii="仿宋" w:hAnsi="仿宋" w:eastAsia="仿宋" w:cs="仿宋_GB2312"/>
          <w:sz w:val="32"/>
          <w:szCs w:val="32"/>
        </w:rPr>
        <w:t>重点整治“一刀切”执法，运动式执法，机械执法，过度执法，重打击、轻人权保障等问题。</w:t>
      </w:r>
    </w:p>
    <w:p>
      <w:pPr>
        <w:spacing w:line="520" w:lineRule="exact"/>
        <w:ind w:firstLine="643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（六）执法“寻租”问题。</w:t>
      </w:r>
      <w:r>
        <w:rPr>
          <w:rFonts w:hint="eastAsia" w:ascii="仿宋" w:hAnsi="仿宋" w:eastAsia="仿宋" w:cs="仿宋_GB2312"/>
          <w:sz w:val="32"/>
          <w:szCs w:val="32"/>
        </w:rPr>
        <w:t>重点整治滥用职权、徇私枉法、吃拿卡要，以权谋私办人情案、关系案、金钱案，违规提供有偿服务，对辅助人员违法违规行为监管不力等问题。</w:t>
      </w:r>
    </w:p>
    <w:p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Style w:val="5"/>
          <w:rFonts w:ascii="仿宋" w:hAnsi="仿宋" w:eastAsia="仿宋" w:cs="黑体"/>
          <w:b w:val="0"/>
          <w:bCs/>
          <w:sz w:val="32"/>
          <w:szCs w:val="32"/>
        </w:rPr>
      </w:pPr>
      <w:r>
        <w:rPr>
          <w:rStyle w:val="5"/>
          <w:rFonts w:hint="eastAsia" w:ascii="仿宋" w:hAnsi="仿宋" w:eastAsia="仿宋" w:cs="黑体"/>
          <w:b w:val="0"/>
          <w:bCs/>
          <w:sz w:val="32"/>
          <w:szCs w:val="32"/>
        </w:rPr>
        <w:t>三、线索提供方式</w:t>
      </w:r>
    </w:p>
    <w:p>
      <w:pPr>
        <w:pStyle w:val="2"/>
        <w:spacing w:before="0" w:beforeAutospacing="0" w:after="0" w:afterAutospacing="0" w:line="520" w:lineRule="exact"/>
        <w:ind w:firstLine="643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（一）电话提供。</w:t>
      </w:r>
    </w:p>
    <w:p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赣州市医疗保障局信丰分局：</w:t>
      </w:r>
      <w:r>
        <w:rPr>
          <w:rFonts w:hint="eastAsia" w:ascii="仿宋" w:hAnsi="仿宋" w:eastAsia="仿宋" w:cs="微软雅黑"/>
          <w:sz w:val="32"/>
          <w:szCs w:val="32"/>
        </w:rPr>
        <w:t>基金监管与</w:t>
      </w:r>
      <w:r>
        <w:rPr>
          <w:rFonts w:hint="eastAsia" w:ascii="仿宋" w:hAnsi="仿宋" w:eastAsia="仿宋" w:cs="仿宋_GB2312"/>
          <w:sz w:val="32"/>
          <w:szCs w:val="32"/>
        </w:rPr>
        <w:t>稽核检查股，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电话：0797-3330361；</w:t>
      </w:r>
    </w:p>
    <w:p>
      <w:pPr>
        <w:pStyle w:val="2"/>
        <w:spacing w:before="0" w:beforeAutospacing="0" w:after="0" w:afterAutospacing="0" w:line="520" w:lineRule="exact"/>
        <w:ind w:firstLine="643" w:firstLineChars="200"/>
        <w:jc w:val="both"/>
        <w:rPr>
          <w:rFonts w:ascii="仿宋" w:hAnsi="仿宋" w:eastAsia="仿宋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（二）来信提供。</w:t>
      </w:r>
    </w:p>
    <w:p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赣州市医疗保障局信丰分局：赣州市医疗保障局信丰分局</w:t>
      </w:r>
      <w:r>
        <w:rPr>
          <w:rFonts w:hint="eastAsia" w:ascii="仿宋" w:hAnsi="仿宋" w:eastAsia="仿宋" w:cs="微软雅黑"/>
          <w:sz w:val="32"/>
          <w:szCs w:val="32"/>
        </w:rPr>
        <w:t>基金监管与</w:t>
      </w:r>
      <w:r>
        <w:rPr>
          <w:rFonts w:hint="eastAsia" w:ascii="仿宋" w:hAnsi="仿宋" w:eastAsia="仿宋" w:cs="仿宋_GB2312"/>
          <w:sz w:val="32"/>
          <w:szCs w:val="32"/>
        </w:rPr>
        <w:t>稽核检查股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，游方收，邮编：341600。</w:t>
      </w:r>
    </w:p>
    <w:p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Style w:val="5"/>
          <w:rFonts w:ascii="仿宋" w:hAnsi="仿宋" w:eastAsia="仿宋" w:cs="黑体"/>
          <w:b w:val="0"/>
          <w:bCs/>
          <w:sz w:val="32"/>
          <w:szCs w:val="32"/>
        </w:rPr>
      </w:pPr>
      <w:r>
        <w:rPr>
          <w:rStyle w:val="5"/>
          <w:rFonts w:hint="eastAsia" w:ascii="仿宋" w:hAnsi="仿宋" w:eastAsia="仿宋" w:cs="黑体"/>
          <w:b w:val="0"/>
          <w:bCs/>
          <w:sz w:val="32"/>
          <w:szCs w:val="32"/>
        </w:rPr>
        <w:t>四、提供线索须知</w:t>
      </w:r>
    </w:p>
    <w:p>
      <w:pPr>
        <w:pStyle w:val="2"/>
        <w:spacing w:before="0" w:beforeAutospacing="0" w:after="0" w:afterAutospacing="0" w:line="520" w:lineRule="exact"/>
        <w:ind w:firstLine="643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（一）实事求是。</w:t>
      </w:r>
      <w:r>
        <w:rPr>
          <w:rFonts w:hint="eastAsia" w:ascii="仿宋" w:hAnsi="仿宋" w:eastAsia="仿宋" w:cs="仿宋_GB2312"/>
          <w:sz w:val="32"/>
          <w:szCs w:val="32"/>
        </w:rPr>
        <w:t>为便于开展线索核查工作，请您在提供问题线索时，详细说明问题发生的时间、地点、对象、主要事由和联系方式等，不得虚构或夸大事实，不得故意捏造事实、诬陷他人。</w:t>
      </w:r>
    </w:p>
    <w:p>
      <w:pPr>
        <w:pStyle w:val="2"/>
        <w:spacing w:before="0" w:beforeAutospacing="0" w:after="0" w:afterAutospacing="0" w:line="520" w:lineRule="exact"/>
        <w:ind w:firstLine="643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（二）受理重点。</w:t>
      </w:r>
      <w:r>
        <w:rPr>
          <w:rFonts w:hint="eastAsia" w:ascii="仿宋" w:hAnsi="仿宋" w:eastAsia="仿宋" w:cs="仿宋_GB2312"/>
          <w:sz w:val="32"/>
          <w:szCs w:val="32"/>
        </w:rPr>
        <w:t>主要受理重点整治内容中明确的六个方面突出问题相关线索，其他方面的问题线索请径向有关责任部门反映。</w:t>
      </w:r>
    </w:p>
    <w:p>
      <w:pPr>
        <w:pStyle w:val="2"/>
        <w:spacing w:before="0" w:beforeAutospacing="0" w:after="0" w:afterAutospacing="0" w:line="520" w:lineRule="exact"/>
        <w:ind w:firstLine="643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（三）鼓励实名。</w:t>
      </w:r>
      <w:r>
        <w:rPr>
          <w:rFonts w:hint="eastAsia" w:ascii="仿宋" w:hAnsi="仿宋" w:eastAsia="仿宋" w:cs="仿宋_GB2312"/>
          <w:sz w:val="32"/>
          <w:szCs w:val="32"/>
        </w:rPr>
        <w:t>我们将依法保护线索提供人的合法权益，严格保密信息隐私。匿名提供线索时，请提供有效联系方式。</w:t>
      </w:r>
    </w:p>
    <w:p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感谢您对专项整治工作的大力支持！</w:t>
      </w:r>
    </w:p>
    <w:p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ascii="仿宋" w:hAnsi="仿宋" w:eastAsia="仿宋" w:cs="仿宋_GB2312"/>
          <w:sz w:val="32"/>
          <w:szCs w:val="32"/>
        </w:rPr>
      </w:pPr>
    </w:p>
    <w:p>
      <w:pPr>
        <w:pStyle w:val="2"/>
        <w:spacing w:before="0" w:beforeAutospacing="0" w:after="0" w:afterAutospacing="0" w:line="520" w:lineRule="exact"/>
        <w:ind w:firstLine="640" w:firstLineChars="200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赣州市医疗保障局信丰分局</w:t>
      </w:r>
    </w:p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    2024年4月24日</w:t>
      </w:r>
    </w:p>
    <w:sectPr>
      <w:pgSz w:w="11906" w:h="16838"/>
      <w:pgMar w:top="1587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6BAD29-CB85-4E10-A308-CDD0C1553A1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E69C7B-CA8D-4CFE-B04E-57348584597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01B4BE0-A325-4854-8A21-D43DDF3886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3F22F8-3CB7-480C-9812-CF13D8A2CA7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49FF2D8-5626-4E85-97EC-C64E881910E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66BF6FB6-96A6-4A04-98D6-A2BE3CF35F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M2MwNTM1YjIyZjc5NmE1NTVmZGNmMTY3N2ZmMDUifQ=="/>
  </w:docVars>
  <w:rsids>
    <w:rsidRoot w:val="7C400C92"/>
    <w:rsid w:val="006371E0"/>
    <w:rsid w:val="007200AE"/>
    <w:rsid w:val="00757D22"/>
    <w:rsid w:val="06C55FBB"/>
    <w:rsid w:val="0D605732"/>
    <w:rsid w:val="0DFE11D3"/>
    <w:rsid w:val="104F3F68"/>
    <w:rsid w:val="16482E5A"/>
    <w:rsid w:val="1A82320B"/>
    <w:rsid w:val="1BF75579"/>
    <w:rsid w:val="20555F46"/>
    <w:rsid w:val="27BD5803"/>
    <w:rsid w:val="2A36537C"/>
    <w:rsid w:val="2A622692"/>
    <w:rsid w:val="31F46B28"/>
    <w:rsid w:val="33C1667B"/>
    <w:rsid w:val="36A54032"/>
    <w:rsid w:val="453C50DC"/>
    <w:rsid w:val="462F3918"/>
    <w:rsid w:val="47CB7671"/>
    <w:rsid w:val="490473C4"/>
    <w:rsid w:val="50E53551"/>
    <w:rsid w:val="517409A0"/>
    <w:rsid w:val="55E97A81"/>
    <w:rsid w:val="5A4A08C9"/>
    <w:rsid w:val="5AE6312D"/>
    <w:rsid w:val="5EE27322"/>
    <w:rsid w:val="6AFC176B"/>
    <w:rsid w:val="6F3C482C"/>
    <w:rsid w:val="6F5D78E8"/>
    <w:rsid w:val="755F3023"/>
    <w:rsid w:val="7B3F6659"/>
    <w:rsid w:val="7C40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220</Words>
  <Characters>1255</Characters>
  <Lines>10</Lines>
  <Paragraphs>2</Paragraphs>
  <TotalTime>51</TotalTime>
  <ScaleCrop>false</ScaleCrop>
  <LinksUpToDate>false</LinksUpToDate>
  <CharactersWithSpaces>1473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2024-03-15T02:06:00Z</dcterms:created>
  <dc:creator>Administrator</dc:creator>
  <cp:lastModifiedBy>浅唱~那回忆~</cp:lastModifiedBy>
  <cp:lastPrinted>2024-04-26T07:12:28Z</cp:lastPrinted>
  <dcterms:modified xsi:type="dcterms:W3CDTF">2024-04-26T08:57:46Z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647232F993AA4A399F86C9DAFBF275A7_13</vt:lpwstr>
  </property>
</Properties>
</file>